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B1426">
      <w:pPr>
        <w:spacing w:line="556" w:lineRule="exact"/>
        <w:rPr>
          <w:rFonts w:ascii="黑体" w:hAnsi="黑体" w:eastAsia="黑体" w:cs="黑体"/>
          <w:color w:val="auto"/>
          <w:sz w:val="32"/>
          <w:szCs w:val="32"/>
          <w:highlight w:val="none"/>
          <w:shd w:val="clear" w:color="auto" w:fill="FFFFFF"/>
        </w:rPr>
      </w:pPr>
      <w:bookmarkStart w:id="1" w:name="_GoBack"/>
      <w:r>
        <w:rPr>
          <w:rFonts w:hint="eastAsia" w:ascii="黑体" w:hAnsi="黑体" w:eastAsia="黑体" w:cs="黑体"/>
          <w:color w:val="auto"/>
          <w:sz w:val="32"/>
          <w:szCs w:val="32"/>
          <w:highlight w:val="none"/>
          <w:shd w:val="clear" w:color="auto" w:fill="FFFFFF"/>
        </w:rPr>
        <w:t>附件</w:t>
      </w:r>
      <w:r>
        <w:rPr>
          <w:rFonts w:hint="eastAsia" w:ascii="黑体" w:hAnsi="黑体" w:eastAsia="黑体" w:cs="黑体"/>
          <w:color w:val="auto"/>
          <w:sz w:val="32"/>
          <w:szCs w:val="32"/>
          <w:highlight w:val="none"/>
          <w:u w:val="single"/>
          <w:shd w:val="clear" w:color="auto" w:fill="FFFFFF"/>
        </w:rPr>
        <w:t xml:space="preserve"> 4 </w:t>
      </w:r>
      <w:r>
        <w:rPr>
          <w:rFonts w:hint="eastAsia" w:ascii="黑体" w:hAnsi="黑体" w:eastAsia="黑体" w:cs="黑体"/>
          <w:color w:val="auto"/>
          <w:sz w:val="32"/>
          <w:szCs w:val="32"/>
          <w:highlight w:val="none"/>
          <w:shd w:val="clear" w:color="auto" w:fill="FFFFFF"/>
        </w:rPr>
        <w:t>：合同书格式</w:t>
      </w:r>
    </w:p>
    <w:bookmarkEnd w:id="1"/>
    <w:p w14:paraId="00C3B348">
      <w:pPr>
        <w:pStyle w:val="57"/>
        <w:numPr>
          <w:ilvl w:val="0"/>
          <w:numId w:val="0"/>
        </w:numPr>
        <w:spacing w:before="0" w:after="0" w:line="556" w:lineRule="exact"/>
        <w:jc w:val="both"/>
        <w:rPr>
          <w:rFonts w:ascii="宋体" w:hAnsi="宋体" w:eastAsia="宋体" w:cs="宋体"/>
          <w:color w:val="auto"/>
          <w:sz w:val="28"/>
          <w:szCs w:val="28"/>
          <w:highlight w:val="none"/>
        </w:rPr>
      </w:pPr>
    </w:p>
    <w:p w14:paraId="277963FD">
      <w:pPr>
        <w:pStyle w:val="57"/>
        <w:numPr>
          <w:ilvl w:val="0"/>
          <w:numId w:val="0"/>
        </w:numPr>
        <w:spacing w:before="0" w:after="0" w:line="556" w:lineRule="exact"/>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合同号：</w:t>
      </w:r>
    </w:p>
    <w:p w14:paraId="099AA294">
      <w:pPr>
        <w:pStyle w:val="57"/>
        <w:numPr>
          <w:ilvl w:val="0"/>
          <w:numId w:val="0"/>
        </w:numPr>
        <w:spacing w:before="0" w:after="0" w:line="556" w:lineRule="exact"/>
        <w:rPr>
          <w:rFonts w:ascii="宋体" w:hAnsi="宋体" w:eastAsia="宋体" w:cs="宋体"/>
          <w:b/>
          <w:bCs/>
          <w:color w:val="auto"/>
          <w:sz w:val="32"/>
          <w:szCs w:val="32"/>
          <w:highlight w:val="none"/>
        </w:rPr>
      </w:pPr>
    </w:p>
    <w:p w14:paraId="54A89B69">
      <w:pPr>
        <w:pStyle w:val="57"/>
        <w:numPr>
          <w:ilvl w:val="0"/>
          <w:numId w:val="0"/>
        </w:numPr>
        <w:spacing w:before="0" w:after="0" w:line="556" w:lineRule="exact"/>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福建省电梯日常维护保养合同</w:t>
      </w:r>
    </w:p>
    <w:p w14:paraId="310B6999">
      <w:pPr>
        <w:spacing w:line="556" w:lineRule="exact"/>
        <w:rPr>
          <w:color w:val="auto"/>
          <w:highlight w:val="none"/>
        </w:rPr>
      </w:pPr>
    </w:p>
    <w:p w14:paraId="4333BE25">
      <w:pPr>
        <w:pStyle w:val="57"/>
        <w:numPr>
          <w:ilvl w:val="0"/>
          <w:numId w:val="0"/>
        </w:numPr>
        <w:spacing w:before="0" w:after="0" w:line="556" w:lineRule="exact"/>
        <w:jc w:val="both"/>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使用单位（甲方）：</w:t>
      </w:r>
      <w:r>
        <w:rPr>
          <w:rFonts w:hint="eastAsia" w:ascii="宋体" w:hAnsi="宋体" w:eastAsia="宋体" w:cs="宋体"/>
          <w:color w:val="auto"/>
          <w:kern w:val="2"/>
          <w:sz w:val="24"/>
          <w:szCs w:val="24"/>
          <w:highlight w:val="none"/>
          <w:u w:val="single"/>
        </w:rPr>
        <w:t>三明明城国际大酒店有限公司</w:t>
      </w:r>
    </w:p>
    <w:p w14:paraId="0F03A21C">
      <w:pPr>
        <w:spacing w:line="556" w:lineRule="exact"/>
        <w:rPr>
          <w:rFonts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维保单位（乙方）：</w:t>
      </w:r>
      <w:r>
        <w:rPr>
          <w:rFonts w:hint="eastAsia" w:ascii="宋体" w:hAnsi="宋体" w:eastAsia="宋体" w:cs="宋体"/>
          <w:color w:val="auto"/>
          <w:sz w:val="24"/>
          <w:szCs w:val="24"/>
          <w:highlight w:val="none"/>
          <w:u w:val="single"/>
        </w:rPr>
        <w:t xml:space="preserve">                          </w:t>
      </w:r>
    </w:p>
    <w:p w14:paraId="47A177B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为贯彻“安全生产，预防为主”的方针，保障电梯安全运行，防止事故发生，依照《中华人民共和国民法典》《中华人民共和国特种设备安全法》《特种设备安全监察条例》《电梯维护保养规则》（TSG T5002-2017）等规定，遵循平等、自愿、公平和诚实信用的原则，经甲乙双方协商订立本合同。</w:t>
      </w:r>
    </w:p>
    <w:p w14:paraId="66C52984">
      <w:pPr>
        <w:spacing w:line="556" w:lineRule="exact"/>
        <w:ind w:left="1" w:firstLine="479" w:firstLineChars="199"/>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第一条  </w:t>
      </w:r>
      <w:r>
        <w:rPr>
          <w:rFonts w:hint="eastAsia" w:ascii="宋体" w:hAnsi="宋体" w:eastAsia="宋体" w:cs="宋体"/>
          <w:color w:val="auto"/>
          <w:sz w:val="24"/>
          <w:szCs w:val="24"/>
          <w:highlight w:val="none"/>
        </w:rPr>
        <w:t>乙方为本合同中列明的电梯提供维保和紧急救援服务单位。保养项目应覆盖《电梯维护保养规则》规定的半月、季度、半年、年度保养项目和电梯制造单位技术文件所要求的特殊保养项目，以及与电梯安全运行相关的其他项目。</w:t>
      </w:r>
    </w:p>
    <w:p w14:paraId="4F2B42B9">
      <w:pPr>
        <w:spacing w:line="556" w:lineRule="exact"/>
        <w:ind w:left="1" w:firstLine="479" w:firstLineChars="199"/>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第二条  </w:t>
      </w:r>
      <w:r>
        <w:rPr>
          <w:rFonts w:hint="eastAsia" w:ascii="宋体" w:hAnsi="宋体" w:eastAsia="宋体" w:cs="宋体"/>
          <w:color w:val="auto"/>
          <w:sz w:val="24"/>
          <w:szCs w:val="24"/>
          <w:highlight w:val="none"/>
        </w:rPr>
        <w:t>乙方提供维保服务的方式</w:t>
      </w:r>
    </w:p>
    <w:p w14:paraId="200579A9">
      <w:pPr>
        <w:spacing w:line="556" w:lineRule="exact"/>
        <w:ind w:left="1" w:firstLine="537" w:firstLineChars="224"/>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2" w:char="F052"/>
      </w:r>
      <w:r>
        <w:rPr>
          <w:rFonts w:hint="eastAsia" w:ascii="宋体" w:hAnsi="宋体" w:eastAsia="宋体" w:cs="宋体"/>
          <w:color w:val="auto"/>
          <w:sz w:val="24"/>
          <w:szCs w:val="24"/>
          <w:highlight w:val="none"/>
        </w:rPr>
        <w:t>清包：只提供维保所需工具和劳务，不提供任何免费电梯零部件。</w:t>
      </w:r>
    </w:p>
    <w:p w14:paraId="45224422">
      <w:pPr>
        <w:spacing w:line="556" w:lineRule="exact"/>
        <w:ind w:left="1" w:firstLine="479" w:firstLineChars="199"/>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第三条  </w:t>
      </w:r>
      <w:r>
        <w:rPr>
          <w:rFonts w:hint="eastAsia" w:ascii="宋体" w:hAnsi="宋体" w:eastAsia="宋体" w:cs="宋体"/>
          <w:color w:val="auto"/>
          <w:sz w:val="24"/>
          <w:szCs w:val="24"/>
          <w:highlight w:val="none"/>
        </w:rPr>
        <w:t>维保期限</w:t>
      </w:r>
    </w:p>
    <w:p w14:paraId="5F74402D">
      <w:pPr>
        <w:snapToGrid w:val="0"/>
        <w:spacing w:after="60" w:line="556" w:lineRule="exact"/>
        <w:ind w:firstLine="482" w:firstLineChars="200"/>
        <w:rPr>
          <w:rFonts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3.1</w:t>
      </w:r>
      <w:r>
        <w:rPr>
          <w:rFonts w:hint="eastAsia" w:ascii="宋体" w:hAnsi="宋体" w:eastAsia="宋体" w:cs="宋体"/>
          <w:color w:val="auto"/>
          <w:sz w:val="24"/>
          <w:szCs w:val="24"/>
          <w:highlight w:val="none"/>
        </w:rPr>
        <w:t>乙方为奥的斯电梯【设备号：D6N24763/74】提供维护保养的服务期限于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日起至</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12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31 </w:t>
      </w:r>
      <w:r>
        <w:rPr>
          <w:rFonts w:hint="eastAsia" w:ascii="宋体" w:hAnsi="宋体" w:eastAsia="宋体" w:cs="宋体"/>
          <w:color w:val="auto"/>
          <w:sz w:val="24"/>
          <w:szCs w:val="24"/>
          <w:highlight w:val="none"/>
        </w:rPr>
        <w:t>日止。</w:t>
      </w:r>
    </w:p>
    <w:p w14:paraId="6C765CA7">
      <w:pPr>
        <w:snapToGrid w:val="0"/>
        <w:spacing w:after="60" w:line="556"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3.2</w:t>
      </w:r>
      <w:r>
        <w:rPr>
          <w:rFonts w:hint="eastAsia" w:ascii="宋体" w:hAnsi="宋体" w:eastAsia="宋体" w:cs="宋体"/>
          <w:color w:val="auto"/>
          <w:sz w:val="24"/>
          <w:szCs w:val="24"/>
          <w:highlight w:val="none"/>
        </w:rPr>
        <w:t>乙方为德奥电梯【设备号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TG24339、TG24340、TG25237、TG25236</w:t>
      </w:r>
      <w:r>
        <w:rPr>
          <w:rFonts w:hint="eastAsia" w:ascii="宋体" w:hAnsi="宋体" w:eastAsia="宋体" w:cs="宋体"/>
          <w:color w:val="auto"/>
          <w:sz w:val="24"/>
          <w:szCs w:val="24"/>
          <w:highlight w:val="none"/>
        </w:rPr>
        <w:t>】提供维护保养的服务期限于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日起至</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12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31 </w:t>
      </w:r>
      <w:r>
        <w:rPr>
          <w:rFonts w:hint="eastAsia" w:ascii="宋体" w:hAnsi="宋体" w:eastAsia="宋体" w:cs="宋体"/>
          <w:color w:val="auto"/>
          <w:sz w:val="24"/>
          <w:szCs w:val="24"/>
          <w:highlight w:val="none"/>
        </w:rPr>
        <w:t>日止。</w:t>
      </w:r>
    </w:p>
    <w:p w14:paraId="0BFD73DE">
      <w:pPr>
        <w:pStyle w:val="1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olor w:val="auto"/>
          <w:highlight w:val="none"/>
          <w:lang w:val="en-US" w:eastAsia="zh-CN"/>
        </w:rPr>
      </w:pPr>
      <w:r>
        <w:rPr>
          <w:rFonts w:hint="eastAsia" w:ascii="宋体" w:hAnsi="宋体" w:eastAsia="宋体" w:cs="宋体"/>
          <w:b/>
          <w:bCs/>
          <w:color w:val="auto"/>
          <w:sz w:val="24"/>
          <w:szCs w:val="24"/>
          <w:highlight w:val="none"/>
          <w:lang w:val="en-US" w:eastAsia="zh-CN"/>
        </w:rPr>
        <w:t>3.3</w:t>
      </w:r>
      <w:r>
        <w:rPr>
          <w:rFonts w:hint="eastAsia"/>
          <w:color w:val="auto"/>
          <w:highlight w:val="none"/>
          <w:lang w:val="en-US" w:eastAsia="zh-CN"/>
        </w:rPr>
        <w:t>合同期限届满前30日，若双方均未提出异议，合同期限按年度顺延，另行签订合同，顺延次数不超过1次。</w:t>
      </w:r>
    </w:p>
    <w:p w14:paraId="37675A8C">
      <w:pPr>
        <w:snapToGrid w:val="0"/>
        <w:spacing w:after="60" w:line="556" w:lineRule="exact"/>
        <w:ind w:firstLine="482" w:firstLineChars="200"/>
        <w:rPr>
          <w:rFonts w:hint="default" w:ascii="宋体" w:hAnsi="宋体" w:eastAsia="宋体" w:cs="宋体"/>
          <w:b/>
          <w:bCs/>
          <w:color w:val="auto"/>
          <w:sz w:val="24"/>
          <w:szCs w:val="24"/>
          <w:highlight w:val="none"/>
          <w:lang w:val="en-US" w:eastAsia="zh-CN"/>
        </w:rPr>
      </w:pPr>
    </w:p>
    <w:p w14:paraId="540229B4">
      <w:pPr>
        <w:spacing w:line="556" w:lineRule="exact"/>
        <w:ind w:left="1" w:firstLine="479" w:firstLineChars="199"/>
        <w:rPr>
          <w:rFonts w:ascii="宋体" w:hAnsi="宋体" w:eastAsia="宋体" w:cs="宋体"/>
          <w:color w:val="auto"/>
          <w:kern w:val="0"/>
          <w:sz w:val="24"/>
          <w:szCs w:val="24"/>
          <w:highlight w:val="none"/>
        </w:rPr>
      </w:pPr>
      <w:r>
        <w:rPr>
          <w:rFonts w:hint="eastAsia" w:ascii="宋体" w:hAnsi="宋体" w:eastAsia="宋体" w:cs="宋体"/>
          <w:b/>
          <w:color w:val="auto"/>
          <w:sz w:val="24"/>
          <w:szCs w:val="24"/>
          <w:highlight w:val="none"/>
        </w:rPr>
        <w:t>第四条</w:t>
      </w:r>
      <w:r>
        <w:rPr>
          <w:rFonts w:hint="eastAsia" w:ascii="宋体" w:hAnsi="宋体" w:eastAsia="宋体" w:cs="宋体"/>
          <w:color w:val="auto"/>
          <w:sz w:val="24"/>
          <w:szCs w:val="24"/>
          <w:highlight w:val="none"/>
        </w:rPr>
        <w:t xml:space="preserve">  维保费用</w:t>
      </w:r>
    </w:p>
    <w:p w14:paraId="09AADE73">
      <w:pPr>
        <w:spacing w:line="556" w:lineRule="exact"/>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共</w:t>
      </w:r>
      <w:r>
        <w:rPr>
          <w:rFonts w:hint="eastAsia" w:ascii="宋体" w:hAnsi="宋体" w:eastAsia="宋体" w:cs="宋体"/>
          <w:color w:val="auto"/>
          <w:sz w:val="24"/>
          <w:szCs w:val="24"/>
          <w:highlight w:val="none"/>
          <w:u w:val="single"/>
        </w:rPr>
        <w:t xml:space="preserve"> 16 </w:t>
      </w:r>
      <w:r>
        <w:rPr>
          <w:rFonts w:hint="eastAsia" w:ascii="宋体" w:hAnsi="宋体" w:eastAsia="宋体" w:cs="宋体"/>
          <w:color w:val="auto"/>
          <w:sz w:val="24"/>
          <w:szCs w:val="24"/>
          <w:highlight w:val="none"/>
        </w:rPr>
        <w:t>台电梯，合同期维保费：总计¥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2F0805">
      <w:pPr>
        <w:spacing w:line="556" w:lineRule="exact"/>
        <w:ind w:firstLine="482" w:firstLineChars="200"/>
        <w:rPr>
          <w:rFonts w:ascii="宋体" w:hAnsi="宋体" w:eastAsia="宋体" w:cs="宋体"/>
          <w:color w:val="auto"/>
          <w:sz w:val="24"/>
          <w:szCs w:val="24"/>
          <w:highlight w:val="none"/>
        </w:rPr>
      </w:pPr>
      <w:r>
        <w:rPr>
          <w:rFonts w:hint="eastAsia" w:ascii="宋体" w:hAnsi="宋体" w:eastAsia="宋体" w:cs="宋体"/>
          <w:b/>
          <w:color w:val="auto"/>
          <w:sz w:val="24"/>
          <w:szCs w:val="24"/>
          <w:highlight w:val="none"/>
        </w:rPr>
        <w:t xml:space="preserve">第五条  </w:t>
      </w:r>
      <w:r>
        <w:rPr>
          <w:rFonts w:hint="eastAsia" w:ascii="宋体" w:hAnsi="宋体" w:eastAsia="宋体" w:cs="宋体"/>
          <w:color w:val="auto"/>
          <w:sz w:val="24"/>
          <w:szCs w:val="24"/>
          <w:highlight w:val="none"/>
        </w:rPr>
        <w:t>结算</w:t>
      </w:r>
    </w:p>
    <w:p w14:paraId="030710A6">
      <w:pPr>
        <w:spacing w:line="556" w:lineRule="exact"/>
        <w:outlineLvl w:val="0"/>
        <w:rPr>
          <w:rFonts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bCs/>
          <w:color w:val="auto"/>
          <w:kern w:val="0"/>
          <w:sz w:val="24"/>
          <w:szCs w:val="24"/>
          <w:highlight w:val="none"/>
        </w:rPr>
        <w:t>5.1  P2571627/32</w:t>
      </w:r>
      <w:r>
        <w:rPr>
          <w:rFonts w:hint="eastAsia" w:ascii="宋体" w:hAnsi="宋体" w:eastAsia="宋体" w:cs="宋体"/>
          <w:b/>
          <w:bCs/>
          <w:color w:val="auto"/>
          <w:kern w:val="0"/>
          <w:sz w:val="24"/>
          <w:szCs w:val="24"/>
          <w:highlight w:val="none"/>
          <w:lang w:eastAsia="zh-CN"/>
        </w:rPr>
        <w:t>（2025.1.1-2025.12.31）</w:t>
      </w:r>
      <w:r>
        <w:rPr>
          <w:rFonts w:hint="eastAsia" w:ascii="宋体" w:hAnsi="宋体" w:eastAsia="宋体" w:cs="宋体"/>
          <w:b/>
          <w:bCs/>
          <w:color w:val="auto"/>
          <w:kern w:val="0"/>
          <w:sz w:val="24"/>
          <w:szCs w:val="24"/>
          <w:highlight w:val="none"/>
        </w:rPr>
        <w:t>服务设备明细：</w:t>
      </w:r>
    </w:p>
    <w:tbl>
      <w:tblPr>
        <w:tblStyle w:val="22"/>
        <w:tblpPr w:leftFromText="181" w:rightFromText="181" w:vertAnchor="text" w:horzAnchor="margin" w:tblpY="1"/>
        <w:tblW w:w="4998"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562"/>
        <w:gridCol w:w="1562"/>
        <w:gridCol w:w="2217"/>
        <w:gridCol w:w="1072"/>
        <w:gridCol w:w="906"/>
        <w:gridCol w:w="912"/>
        <w:gridCol w:w="1727"/>
      </w:tblGrid>
      <w:tr w14:paraId="597A68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nil"/>
              <w:right w:val="single" w:color="auto" w:sz="6" w:space="0"/>
            </w:tcBorders>
            <w:vAlign w:val="center"/>
          </w:tcPr>
          <w:p w14:paraId="77E1B53B">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合同号</w:t>
            </w:r>
          </w:p>
        </w:tc>
        <w:tc>
          <w:tcPr>
            <w:tcW w:w="784" w:type="pct"/>
            <w:tcBorders>
              <w:top w:val="single" w:color="auto" w:sz="6" w:space="0"/>
              <w:left w:val="single" w:color="auto" w:sz="6" w:space="0"/>
              <w:bottom w:val="nil"/>
              <w:right w:val="single" w:color="auto" w:sz="6" w:space="0"/>
            </w:tcBorders>
            <w:vAlign w:val="center"/>
          </w:tcPr>
          <w:p w14:paraId="5E919165">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新设备号</w:t>
            </w:r>
          </w:p>
          <w:p w14:paraId="650BB2CE">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(OTIS)</w:t>
            </w:r>
          </w:p>
        </w:tc>
        <w:tc>
          <w:tcPr>
            <w:tcW w:w="1113" w:type="pct"/>
            <w:tcBorders>
              <w:top w:val="single" w:color="auto" w:sz="6" w:space="0"/>
              <w:left w:val="single" w:color="auto" w:sz="6" w:space="0"/>
              <w:bottom w:val="nil"/>
              <w:right w:val="single" w:color="auto" w:sz="6" w:space="0"/>
            </w:tcBorders>
            <w:vAlign w:val="center"/>
          </w:tcPr>
          <w:p w14:paraId="799E4CCA">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电梯类型</w:t>
            </w:r>
          </w:p>
        </w:tc>
        <w:tc>
          <w:tcPr>
            <w:tcW w:w="538" w:type="pct"/>
            <w:tcBorders>
              <w:top w:val="single" w:color="auto" w:sz="6" w:space="0"/>
              <w:left w:val="single" w:color="auto" w:sz="6" w:space="0"/>
              <w:bottom w:val="nil"/>
              <w:right w:val="single" w:color="auto" w:sz="6" w:space="0"/>
            </w:tcBorders>
            <w:vAlign w:val="center"/>
          </w:tcPr>
          <w:p w14:paraId="522CE01D">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层站</w:t>
            </w:r>
          </w:p>
        </w:tc>
        <w:tc>
          <w:tcPr>
            <w:tcW w:w="455" w:type="pct"/>
            <w:tcBorders>
              <w:top w:val="single" w:color="auto" w:sz="6" w:space="0"/>
              <w:left w:val="single" w:color="auto" w:sz="6" w:space="0"/>
              <w:bottom w:val="single" w:color="auto" w:sz="6" w:space="0"/>
              <w:right w:val="single" w:color="auto" w:sz="6" w:space="0"/>
            </w:tcBorders>
            <w:vAlign w:val="center"/>
          </w:tcPr>
          <w:p w14:paraId="0FE3DA4B">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载重</w:t>
            </w:r>
          </w:p>
        </w:tc>
        <w:tc>
          <w:tcPr>
            <w:tcW w:w="455" w:type="pct"/>
            <w:tcBorders>
              <w:top w:val="single" w:color="auto" w:sz="6" w:space="0"/>
              <w:left w:val="single" w:color="auto" w:sz="6" w:space="0"/>
              <w:bottom w:val="single" w:color="auto" w:sz="6" w:space="0"/>
              <w:right w:val="single" w:color="auto" w:sz="6" w:space="0"/>
            </w:tcBorders>
            <w:vAlign w:val="center"/>
          </w:tcPr>
          <w:p w14:paraId="17DE431F">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速度</w:t>
            </w:r>
          </w:p>
        </w:tc>
        <w:tc>
          <w:tcPr>
            <w:tcW w:w="867" w:type="pct"/>
            <w:tcBorders>
              <w:top w:val="single" w:color="auto" w:sz="6" w:space="0"/>
              <w:left w:val="single" w:color="auto" w:sz="6" w:space="0"/>
              <w:bottom w:val="single" w:color="auto" w:sz="6" w:space="0"/>
              <w:right w:val="single" w:color="auto" w:sz="6" w:space="0"/>
            </w:tcBorders>
            <w:vAlign w:val="center"/>
          </w:tcPr>
          <w:p w14:paraId="0DCDABA4">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月保养费</w:t>
            </w:r>
          </w:p>
          <w:p w14:paraId="3CE96253">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（元/台）</w:t>
            </w:r>
          </w:p>
        </w:tc>
      </w:tr>
      <w:tr w14:paraId="62426B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5B48E372">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2571A567">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D6N24763</w:t>
            </w:r>
          </w:p>
        </w:tc>
        <w:tc>
          <w:tcPr>
            <w:tcW w:w="1113" w:type="pct"/>
            <w:tcBorders>
              <w:top w:val="single" w:color="auto" w:sz="6" w:space="0"/>
              <w:left w:val="single" w:color="auto" w:sz="6" w:space="0"/>
              <w:bottom w:val="single" w:color="auto" w:sz="6" w:space="0"/>
              <w:right w:val="single" w:color="auto" w:sz="6" w:space="0"/>
            </w:tcBorders>
            <w:vAlign w:val="center"/>
          </w:tcPr>
          <w:p w14:paraId="3F01C03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0A0D8A97">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28E9DA29">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1AA6A4DC">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30562B3F">
            <w:pPr>
              <w:spacing w:line="556" w:lineRule="exact"/>
              <w:jc w:val="center"/>
              <w:rPr>
                <w:rFonts w:ascii="宋体" w:hAnsi="宋体" w:eastAsia="宋体" w:cs="宋体"/>
                <w:color w:val="auto"/>
                <w:sz w:val="24"/>
                <w:szCs w:val="24"/>
                <w:highlight w:val="none"/>
              </w:rPr>
            </w:pPr>
          </w:p>
        </w:tc>
      </w:tr>
      <w:tr w14:paraId="14FE47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7A903690">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6428FEDE">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D6N24764</w:t>
            </w:r>
          </w:p>
        </w:tc>
        <w:tc>
          <w:tcPr>
            <w:tcW w:w="1113" w:type="pct"/>
            <w:tcBorders>
              <w:top w:val="single" w:color="auto" w:sz="6" w:space="0"/>
              <w:left w:val="single" w:color="auto" w:sz="6" w:space="0"/>
              <w:bottom w:val="single" w:color="auto" w:sz="6" w:space="0"/>
              <w:right w:val="single" w:color="auto" w:sz="6" w:space="0"/>
            </w:tcBorders>
            <w:vAlign w:val="center"/>
          </w:tcPr>
          <w:p w14:paraId="21B11140">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237DEE6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5D4FF5E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781CF128">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52394146">
            <w:pPr>
              <w:spacing w:line="556" w:lineRule="exact"/>
              <w:jc w:val="center"/>
              <w:rPr>
                <w:rFonts w:ascii="宋体" w:hAnsi="宋体" w:eastAsia="宋体" w:cs="宋体"/>
                <w:color w:val="auto"/>
                <w:sz w:val="24"/>
                <w:szCs w:val="24"/>
                <w:highlight w:val="none"/>
              </w:rPr>
            </w:pPr>
          </w:p>
        </w:tc>
      </w:tr>
      <w:tr w14:paraId="321615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4E553832">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1115CAB4">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D6N24765</w:t>
            </w:r>
          </w:p>
        </w:tc>
        <w:tc>
          <w:tcPr>
            <w:tcW w:w="1113" w:type="pct"/>
            <w:tcBorders>
              <w:top w:val="single" w:color="auto" w:sz="6" w:space="0"/>
              <w:left w:val="single" w:color="auto" w:sz="6" w:space="0"/>
              <w:bottom w:val="single" w:color="auto" w:sz="6" w:space="0"/>
              <w:right w:val="single" w:color="auto" w:sz="6" w:space="0"/>
            </w:tcBorders>
            <w:vAlign w:val="center"/>
          </w:tcPr>
          <w:p w14:paraId="40959647">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017B0C02">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0DA4B42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5808753A">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67C5E12D">
            <w:pPr>
              <w:spacing w:line="556" w:lineRule="exact"/>
              <w:jc w:val="center"/>
              <w:rPr>
                <w:rFonts w:ascii="宋体" w:hAnsi="宋体" w:eastAsia="宋体" w:cs="宋体"/>
                <w:color w:val="auto"/>
                <w:sz w:val="24"/>
                <w:szCs w:val="24"/>
                <w:highlight w:val="none"/>
              </w:rPr>
            </w:pPr>
          </w:p>
        </w:tc>
      </w:tr>
      <w:tr w14:paraId="1A48E3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68394DAE">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2E9D9AE8">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D6N24766</w:t>
            </w:r>
          </w:p>
        </w:tc>
        <w:tc>
          <w:tcPr>
            <w:tcW w:w="1113" w:type="pct"/>
            <w:tcBorders>
              <w:top w:val="single" w:color="auto" w:sz="6" w:space="0"/>
              <w:left w:val="single" w:color="auto" w:sz="6" w:space="0"/>
              <w:bottom w:val="single" w:color="auto" w:sz="6" w:space="0"/>
              <w:right w:val="single" w:color="auto" w:sz="6" w:space="0"/>
            </w:tcBorders>
            <w:vAlign w:val="center"/>
          </w:tcPr>
          <w:p w14:paraId="21F4B1C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7E628C43">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1AB70C6C">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3E696AF0">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766F4F82">
            <w:pPr>
              <w:spacing w:line="556" w:lineRule="exact"/>
              <w:jc w:val="center"/>
              <w:rPr>
                <w:rFonts w:ascii="宋体" w:hAnsi="宋体" w:eastAsia="宋体" w:cs="宋体"/>
                <w:color w:val="auto"/>
                <w:sz w:val="24"/>
                <w:szCs w:val="24"/>
                <w:highlight w:val="none"/>
              </w:rPr>
            </w:pPr>
          </w:p>
        </w:tc>
      </w:tr>
      <w:tr w14:paraId="4F25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669D0B48">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5544EA56">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D6N24767</w:t>
            </w:r>
          </w:p>
        </w:tc>
        <w:tc>
          <w:tcPr>
            <w:tcW w:w="1113" w:type="pct"/>
            <w:tcBorders>
              <w:top w:val="single" w:color="auto" w:sz="6" w:space="0"/>
              <w:left w:val="single" w:color="auto" w:sz="6" w:space="0"/>
              <w:bottom w:val="single" w:color="auto" w:sz="6" w:space="0"/>
              <w:right w:val="single" w:color="auto" w:sz="6" w:space="0"/>
            </w:tcBorders>
            <w:vAlign w:val="center"/>
          </w:tcPr>
          <w:p w14:paraId="4D4ECEE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1009E3C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67454B9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7E17E4B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03A67E09">
            <w:pPr>
              <w:spacing w:line="556" w:lineRule="exact"/>
              <w:jc w:val="center"/>
              <w:rPr>
                <w:rFonts w:ascii="宋体" w:hAnsi="宋体" w:eastAsia="宋体" w:cs="宋体"/>
                <w:color w:val="auto"/>
                <w:sz w:val="24"/>
                <w:szCs w:val="24"/>
                <w:highlight w:val="none"/>
              </w:rPr>
            </w:pPr>
          </w:p>
        </w:tc>
      </w:tr>
      <w:tr w14:paraId="39F4D2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784" w:type="pct"/>
            <w:tcBorders>
              <w:top w:val="single" w:color="auto" w:sz="6" w:space="0"/>
              <w:left w:val="single" w:color="auto" w:sz="6" w:space="0"/>
              <w:bottom w:val="single" w:color="auto" w:sz="6" w:space="0"/>
              <w:right w:val="single" w:color="auto" w:sz="6" w:space="0"/>
            </w:tcBorders>
            <w:vAlign w:val="center"/>
          </w:tcPr>
          <w:p w14:paraId="745A76BF">
            <w:pPr>
              <w:spacing w:line="556" w:lineRule="exact"/>
              <w:jc w:val="center"/>
              <w:rPr>
                <w:rFonts w:ascii="宋体" w:hAnsi="宋体" w:eastAsia="宋体" w:cs="宋体"/>
                <w:color w:val="auto"/>
                <w:sz w:val="24"/>
                <w:szCs w:val="24"/>
                <w:highlight w:val="none"/>
              </w:rPr>
            </w:pPr>
          </w:p>
        </w:tc>
        <w:tc>
          <w:tcPr>
            <w:tcW w:w="784" w:type="pct"/>
            <w:tcBorders>
              <w:top w:val="single" w:color="auto" w:sz="6" w:space="0"/>
              <w:left w:val="single" w:color="auto" w:sz="6" w:space="0"/>
              <w:bottom w:val="single" w:color="auto" w:sz="6" w:space="0"/>
              <w:right w:val="single" w:color="auto" w:sz="6" w:space="0"/>
            </w:tcBorders>
            <w:vAlign w:val="center"/>
          </w:tcPr>
          <w:p w14:paraId="3CCB8A8D">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D6N24768</w:t>
            </w:r>
          </w:p>
        </w:tc>
        <w:tc>
          <w:tcPr>
            <w:tcW w:w="1113" w:type="pct"/>
            <w:tcBorders>
              <w:top w:val="single" w:color="auto" w:sz="6" w:space="0"/>
              <w:left w:val="single" w:color="auto" w:sz="6" w:space="0"/>
              <w:bottom w:val="single" w:color="auto" w:sz="6" w:space="0"/>
              <w:right w:val="single" w:color="auto" w:sz="6" w:space="0"/>
            </w:tcBorders>
            <w:vAlign w:val="center"/>
          </w:tcPr>
          <w:p w14:paraId="4596C688">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GeN2 Premier</w:t>
            </w:r>
          </w:p>
        </w:tc>
        <w:tc>
          <w:tcPr>
            <w:tcW w:w="538" w:type="pct"/>
            <w:tcBorders>
              <w:top w:val="single" w:color="auto" w:sz="6" w:space="0"/>
              <w:left w:val="single" w:color="auto" w:sz="6" w:space="0"/>
              <w:bottom w:val="single" w:color="auto" w:sz="6" w:space="0"/>
              <w:right w:val="single" w:color="auto" w:sz="6" w:space="0"/>
            </w:tcBorders>
            <w:vAlign w:val="center"/>
          </w:tcPr>
          <w:p w14:paraId="10DA0ADC">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455" w:type="pct"/>
            <w:tcBorders>
              <w:top w:val="single" w:color="auto" w:sz="6" w:space="0"/>
              <w:left w:val="single" w:color="auto" w:sz="6" w:space="0"/>
              <w:bottom w:val="single" w:color="auto" w:sz="6" w:space="0"/>
              <w:right w:val="single" w:color="auto" w:sz="6" w:space="0"/>
            </w:tcBorders>
            <w:vAlign w:val="center"/>
          </w:tcPr>
          <w:p w14:paraId="12E52669">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1600</w:t>
            </w:r>
          </w:p>
        </w:tc>
        <w:tc>
          <w:tcPr>
            <w:tcW w:w="455" w:type="pct"/>
            <w:tcBorders>
              <w:top w:val="single" w:color="auto" w:sz="6" w:space="0"/>
              <w:left w:val="single" w:color="auto" w:sz="6" w:space="0"/>
              <w:bottom w:val="single" w:color="auto" w:sz="6" w:space="0"/>
              <w:right w:val="single" w:color="auto" w:sz="6" w:space="0"/>
            </w:tcBorders>
            <w:vAlign w:val="center"/>
          </w:tcPr>
          <w:p w14:paraId="0569216D">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867" w:type="pct"/>
            <w:tcBorders>
              <w:top w:val="single" w:color="auto" w:sz="6" w:space="0"/>
              <w:left w:val="single" w:color="auto" w:sz="6" w:space="0"/>
              <w:bottom w:val="single" w:color="auto" w:sz="6" w:space="0"/>
              <w:right w:val="single" w:color="auto" w:sz="6" w:space="0"/>
            </w:tcBorders>
            <w:vAlign w:val="center"/>
          </w:tcPr>
          <w:p w14:paraId="7F31D565">
            <w:pPr>
              <w:spacing w:line="556" w:lineRule="exact"/>
              <w:jc w:val="center"/>
              <w:rPr>
                <w:rFonts w:ascii="宋体" w:hAnsi="宋体" w:eastAsia="宋体" w:cs="宋体"/>
                <w:color w:val="auto"/>
                <w:sz w:val="24"/>
                <w:szCs w:val="24"/>
                <w:highlight w:val="none"/>
              </w:rPr>
            </w:pPr>
          </w:p>
        </w:tc>
      </w:tr>
      <w:tr w14:paraId="301FB4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132" w:type="pct"/>
            <w:gridSpan w:val="6"/>
            <w:tcBorders>
              <w:top w:val="single" w:color="auto" w:sz="4" w:space="0"/>
              <w:left w:val="single" w:color="auto" w:sz="4" w:space="0"/>
              <w:bottom w:val="single" w:color="auto" w:sz="4" w:space="0"/>
              <w:right w:val="nil"/>
            </w:tcBorders>
            <w:vAlign w:val="center"/>
          </w:tcPr>
          <w:p w14:paraId="1152A8BF">
            <w:pPr>
              <w:spacing w:line="556" w:lineRule="exact"/>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每月维修保养费合计（大写）：人民币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867" w:type="pct"/>
            <w:tcBorders>
              <w:top w:val="single" w:color="auto" w:sz="4" w:space="0"/>
              <w:left w:val="nil"/>
              <w:bottom w:val="single" w:color="auto" w:sz="4" w:space="0"/>
              <w:right w:val="single" w:color="auto" w:sz="4" w:space="0"/>
            </w:tcBorders>
            <w:vAlign w:val="center"/>
          </w:tcPr>
          <w:p w14:paraId="08A49EEE">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r w14:paraId="0B99E8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132" w:type="pct"/>
            <w:gridSpan w:val="6"/>
            <w:tcBorders>
              <w:top w:val="single" w:color="auto" w:sz="4" w:space="0"/>
              <w:left w:val="single" w:color="auto" w:sz="4" w:space="0"/>
              <w:bottom w:val="single" w:color="auto" w:sz="4" w:space="0"/>
              <w:right w:val="nil"/>
            </w:tcBorders>
            <w:vAlign w:val="center"/>
          </w:tcPr>
          <w:p w14:paraId="44067579">
            <w:pPr>
              <w:spacing w:line="556" w:lineRule="exact"/>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合同维修保养费总计（大写）：人民币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867" w:type="pct"/>
            <w:tcBorders>
              <w:top w:val="single" w:color="auto" w:sz="4" w:space="0"/>
              <w:left w:val="nil"/>
              <w:bottom w:val="single" w:color="auto" w:sz="4" w:space="0"/>
              <w:right w:val="single" w:color="auto" w:sz="4" w:space="0"/>
            </w:tcBorders>
            <w:vAlign w:val="center"/>
          </w:tcPr>
          <w:p w14:paraId="5311BE9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bl>
    <w:p w14:paraId="2391A89B">
      <w:pPr>
        <w:spacing w:line="556" w:lineRule="exact"/>
        <w:outlineLvl w:val="0"/>
        <w:rPr>
          <w:rFonts w:ascii="宋体" w:hAnsi="宋体" w:eastAsia="宋体" w:cs="宋体"/>
          <w:b/>
          <w:bCs/>
          <w:color w:val="auto"/>
          <w:kern w:val="0"/>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kern w:val="0"/>
          <w:sz w:val="24"/>
          <w:szCs w:val="24"/>
          <w:highlight w:val="none"/>
        </w:rPr>
        <w:t>5.2  P2571633</w:t>
      </w:r>
      <w:r>
        <w:rPr>
          <w:rFonts w:hint="eastAsia" w:ascii="宋体" w:hAnsi="宋体" w:eastAsia="宋体" w:cs="宋体"/>
          <w:b/>
          <w:bCs/>
          <w:color w:val="auto"/>
          <w:kern w:val="0"/>
          <w:sz w:val="24"/>
          <w:szCs w:val="24"/>
          <w:highlight w:val="none"/>
          <w:lang w:eastAsia="zh-CN"/>
        </w:rPr>
        <w:t>（2025.1.1-2025.12.31）</w:t>
      </w:r>
      <w:r>
        <w:rPr>
          <w:rFonts w:hint="eastAsia" w:ascii="宋体" w:hAnsi="宋体" w:eastAsia="宋体" w:cs="宋体"/>
          <w:b/>
          <w:bCs/>
          <w:color w:val="auto"/>
          <w:kern w:val="0"/>
          <w:sz w:val="24"/>
          <w:szCs w:val="24"/>
          <w:highlight w:val="none"/>
        </w:rPr>
        <w:t>服务设备明细：</w:t>
      </w:r>
    </w:p>
    <w:tbl>
      <w:tblPr>
        <w:tblStyle w:val="22"/>
        <w:tblpPr w:leftFromText="181" w:rightFromText="181" w:vertAnchor="text" w:horzAnchor="margin" w:tblpY="1"/>
        <w:tblW w:w="4997"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38"/>
        <w:gridCol w:w="1524"/>
        <w:gridCol w:w="1677"/>
        <w:gridCol w:w="1219"/>
        <w:gridCol w:w="1066"/>
        <w:gridCol w:w="918"/>
        <w:gridCol w:w="1914"/>
      </w:tblGrid>
      <w:tr w14:paraId="53C5EB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823" w:type="pct"/>
            <w:tcBorders>
              <w:top w:val="single" w:color="auto" w:sz="6" w:space="0"/>
              <w:left w:val="single" w:color="auto" w:sz="6" w:space="0"/>
              <w:bottom w:val="nil"/>
              <w:right w:val="single" w:color="auto" w:sz="6" w:space="0"/>
            </w:tcBorders>
            <w:vAlign w:val="center"/>
          </w:tcPr>
          <w:p w14:paraId="50421066">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合同号</w:t>
            </w:r>
          </w:p>
        </w:tc>
        <w:tc>
          <w:tcPr>
            <w:tcW w:w="765" w:type="pct"/>
            <w:tcBorders>
              <w:top w:val="single" w:color="auto" w:sz="6" w:space="0"/>
              <w:left w:val="single" w:color="auto" w:sz="6" w:space="0"/>
              <w:bottom w:val="nil"/>
              <w:right w:val="single" w:color="auto" w:sz="6" w:space="0"/>
            </w:tcBorders>
            <w:vAlign w:val="center"/>
          </w:tcPr>
          <w:p w14:paraId="4E7CE30F">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新设备号</w:t>
            </w:r>
          </w:p>
          <w:p w14:paraId="654374F8">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(OTIS)</w:t>
            </w:r>
          </w:p>
        </w:tc>
        <w:tc>
          <w:tcPr>
            <w:tcW w:w="842" w:type="pct"/>
            <w:tcBorders>
              <w:top w:val="single" w:color="auto" w:sz="6" w:space="0"/>
              <w:left w:val="single" w:color="auto" w:sz="6" w:space="0"/>
              <w:bottom w:val="nil"/>
              <w:right w:val="single" w:color="auto" w:sz="6" w:space="0"/>
            </w:tcBorders>
            <w:vAlign w:val="center"/>
          </w:tcPr>
          <w:p w14:paraId="7661B051">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电梯类型</w:t>
            </w:r>
          </w:p>
        </w:tc>
        <w:tc>
          <w:tcPr>
            <w:tcW w:w="612" w:type="pct"/>
            <w:tcBorders>
              <w:top w:val="single" w:color="auto" w:sz="6" w:space="0"/>
              <w:left w:val="single" w:color="auto" w:sz="6" w:space="0"/>
              <w:bottom w:val="nil"/>
              <w:right w:val="single" w:color="auto" w:sz="6" w:space="0"/>
            </w:tcBorders>
            <w:vAlign w:val="center"/>
          </w:tcPr>
          <w:p w14:paraId="5E0FF961">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提升 </w:t>
            </w:r>
          </w:p>
          <w:p w14:paraId="53DAFFB3">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高度</w:t>
            </w:r>
          </w:p>
        </w:tc>
        <w:tc>
          <w:tcPr>
            <w:tcW w:w="535" w:type="pct"/>
            <w:tcBorders>
              <w:top w:val="single" w:color="auto" w:sz="6" w:space="0"/>
              <w:left w:val="single" w:color="auto" w:sz="6" w:space="0"/>
              <w:bottom w:val="single" w:color="auto" w:sz="6" w:space="0"/>
              <w:right w:val="single" w:color="auto" w:sz="6" w:space="0"/>
            </w:tcBorders>
            <w:vAlign w:val="center"/>
          </w:tcPr>
          <w:p w14:paraId="482019DB">
            <w:pPr>
              <w:spacing w:line="39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层站</w:t>
            </w:r>
          </w:p>
        </w:tc>
        <w:tc>
          <w:tcPr>
            <w:tcW w:w="458" w:type="pct"/>
            <w:tcBorders>
              <w:top w:val="single" w:color="auto" w:sz="6" w:space="0"/>
              <w:left w:val="single" w:color="auto" w:sz="6" w:space="0"/>
              <w:bottom w:val="single" w:color="auto" w:sz="6" w:space="0"/>
              <w:right w:val="single" w:color="auto" w:sz="6" w:space="0"/>
            </w:tcBorders>
            <w:vAlign w:val="center"/>
          </w:tcPr>
          <w:p w14:paraId="5649ABE2">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速度</w:t>
            </w:r>
          </w:p>
        </w:tc>
        <w:tc>
          <w:tcPr>
            <w:tcW w:w="961" w:type="pct"/>
            <w:tcBorders>
              <w:top w:val="single" w:color="auto" w:sz="6" w:space="0"/>
              <w:left w:val="single" w:color="auto" w:sz="6" w:space="0"/>
              <w:bottom w:val="single" w:color="auto" w:sz="6" w:space="0"/>
              <w:right w:val="single" w:color="auto" w:sz="6" w:space="0"/>
            </w:tcBorders>
            <w:vAlign w:val="center"/>
          </w:tcPr>
          <w:p w14:paraId="5A6F98EC">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月保养费</w:t>
            </w:r>
          </w:p>
          <w:p w14:paraId="33C000D2">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（元/台）</w:t>
            </w:r>
          </w:p>
        </w:tc>
      </w:tr>
      <w:tr w14:paraId="058D4D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4E672248">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4D81EDA6">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D6N24769</w:t>
            </w:r>
          </w:p>
        </w:tc>
        <w:tc>
          <w:tcPr>
            <w:tcW w:w="842" w:type="pct"/>
            <w:tcBorders>
              <w:top w:val="single" w:color="auto" w:sz="6" w:space="0"/>
              <w:left w:val="single" w:color="auto" w:sz="6" w:space="0"/>
              <w:bottom w:val="single" w:color="auto" w:sz="6" w:space="0"/>
              <w:right w:val="single" w:color="auto" w:sz="6" w:space="0"/>
            </w:tcBorders>
          </w:tcPr>
          <w:p w14:paraId="0EC8A49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040166A5">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535" w:type="pct"/>
            <w:tcBorders>
              <w:top w:val="single" w:color="auto" w:sz="6" w:space="0"/>
              <w:left w:val="single" w:color="auto" w:sz="6" w:space="0"/>
              <w:bottom w:val="single" w:color="auto" w:sz="6" w:space="0"/>
              <w:right w:val="single" w:color="auto" w:sz="6" w:space="0"/>
            </w:tcBorders>
          </w:tcPr>
          <w:p w14:paraId="7D3B0443">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458" w:type="pct"/>
            <w:tcBorders>
              <w:top w:val="single" w:color="auto" w:sz="6" w:space="0"/>
              <w:left w:val="single" w:color="auto" w:sz="6" w:space="0"/>
              <w:bottom w:val="single" w:color="auto" w:sz="6" w:space="0"/>
              <w:right w:val="single" w:color="auto" w:sz="6" w:space="0"/>
            </w:tcBorders>
          </w:tcPr>
          <w:p w14:paraId="67224D3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6545CE8E">
            <w:pPr>
              <w:spacing w:line="556" w:lineRule="exact"/>
              <w:jc w:val="center"/>
              <w:rPr>
                <w:rFonts w:ascii="宋体" w:hAnsi="宋体" w:eastAsia="宋体" w:cs="宋体"/>
                <w:color w:val="auto"/>
                <w:sz w:val="24"/>
                <w:szCs w:val="24"/>
                <w:highlight w:val="none"/>
              </w:rPr>
            </w:pPr>
          </w:p>
        </w:tc>
      </w:tr>
      <w:tr w14:paraId="2868A5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6D63C274">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68BD6F0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D6N24770</w:t>
            </w:r>
          </w:p>
        </w:tc>
        <w:tc>
          <w:tcPr>
            <w:tcW w:w="842" w:type="pct"/>
            <w:tcBorders>
              <w:top w:val="single" w:color="auto" w:sz="6" w:space="0"/>
              <w:left w:val="single" w:color="auto" w:sz="6" w:space="0"/>
              <w:bottom w:val="single" w:color="auto" w:sz="6" w:space="0"/>
              <w:right w:val="single" w:color="auto" w:sz="6" w:space="0"/>
            </w:tcBorders>
          </w:tcPr>
          <w:p w14:paraId="33191CB3">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2466530E">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535" w:type="pct"/>
            <w:tcBorders>
              <w:top w:val="single" w:color="auto" w:sz="6" w:space="0"/>
              <w:left w:val="single" w:color="auto" w:sz="6" w:space="0"/>
              <w:bottom w:val="single" w:color="auto" w:sz="6" w:space="0"/>
              <w:right w:val="single" w:color="auto" w:sz="6" w:space="0"/>
            </w:tcBorders>
          </w:tcPr>
          <w:p w14:paraId="26586F56">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458" w:type="pct"/>
            <w:tcBorders>
              <w:top w:val="single" w:color="auto" w:sz="6" w:space="0"/>
              <w:left w:val="single" w:color="auto" w:sz="6" w:space="0"/>
              <w:bottom w:val="single" w:color="auto" w:sz="6" w:space="0"/>
              <w:right w:val="single" w:color="auto" w:sz="6" w:space="0"/>
            </w:tcBorders>
          </w:tcPr>
          <w:p w14:paraId="4A74A2D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7D0E7E03">
            <w:pPr>
              <w:spacing w:line="556" w:lineRule="exact"/>
              <w:jc w:val="center"/>
              <w:rPr>
                <w:rFonts w:ascii="宋体" w:hAnsi="宋体" w:eastAsia="宋体" w:cs="宋体"/>
                <w:color w:val="auto"/>
                <w:sz w:val="24"/>
                <w:szCs w:val="24"/>
                <w:highlight w:val="none"/>
              </w:rPr>
            </w:pPr>
          </w:p>
        </w:tc>
      </w:tr>
      <w:tr w14:paraId="67E168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2536F8CA">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0C959D04">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D6N24771</w:t>
            </w:r>
          </w:p>
        </w:tc>
        <w:tc>
          <w:tcPr>
            <w:tcW w:w="842" w:type="pct"/>
            <w:tcBorders>
              <w:top w:val="single" w:color="auto" w:sz="6" w:space="0"/>
              <w:left w:val="single" w:color="auto" w:sz="6" w:space="0"/>
              <w:bottom w:val="single" w:color="auto" w:sz="6" w:space="0"/>
              <w:right w:val="single" w:color="auto" w:sz="6" w:space="0"/>
            </w:tcBorders>
          </w:tcPr>
          <w:p w14:paraId="44293572">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0E0D8E9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4.2</w:t>
            </w:r>
          </w:p>
        </w:tc>
        <w:tc>
          <w:tcPr>
            <w:tcW w:w="535" w:type="pct"/>
            <w:tcBorders>
              <w:top w:val="single" w:color="auto" w:sz="6" w:space="0"/>
              <w:left w:val="single" w:color="auto" w:sz="6" w:space="0"/>
              <w:bottom w:val="single" w:color="auto" w:sz="6" w:space="0"/>
              <w:right w:val="single" w:color="auto" w:sz="6" w:space="0"/>
            </w:tcBorders>
          </w:tcPr>
          <w:p w14:paraId="07D164B4">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458" w:type="pct"/>
            <w:tcBorders>
              <w:top w:val="single" w:color="auto" w:sz="6" w:space="0"/>
              <w:left w:val="single" w:color="auto" w:sz="6" w:space="0"/>
              <w:bottom w:val="single" w:color="auto" w:sz="6" w:space="0"/>
              <w:right w:val="single" w:color="auto" w:sz="6" w:space="0"/>
            </w:tcBorders>
          </w:tcPr>
          <w:p w14:paraId="5F0F95F4">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0105A332">
            <w:pPr>
              <w:spacing w:line="556" w:lineRule="exact"/>
              <w:jc w:val="center"/>
              <w:rPr>
                <w:rFonts w:ascii="宋体" w:hAnsi="宋体" w:eastAsia="宋体" w:cs="宋体"/>
                <w:color w:val="auto"/>
                <w:sz w:val="24"/>
                <w:szCs w:val="24"/>
                <w:highlight w:val="none"/>
              </w:rPr>
            </w:pPr>
          </w:p>
        </w:tc>
      </w:tr>
      <w:tr w14:paraId="6ADEA8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3A553640">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5981CBF5">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D6N24772</w:t>
            </w:r>
          </w:p>
        </w:tc>
        <w:tc>
          <w:tcPr>
            <w:tcW w:w="842" w:type="pct"/>
            <w:tcBorders>
              <w:top w:val="single" w:color="auto" w:sz="6" w:space="0"/>
              <w:left w:val="single" w:color="auto" w:sz="6" w:space="0"/>
              <w:bottom w:val="single" w:color="auto" w:sz="6" w:space="0"/>
              <w:right w:val="single" w:color="auto" w:sz="6" w:space="0"/>
            </w:tcBorders>
          </w:tcPr>
          <w:p w14:paraId="10563A8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551DFBF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4.2</w:t>
            </w:r>
          </w:p>
        </w:tc>
        <w:tc>
          <w:tcPr>
            <w:tcW w:w="535" w:type="pct"/>
            <w:tcBorders>
              <w:top w:val="single" w:color="auto" w:sz="6" w:space="0"/>
              <w:left w:val="single" w:color="auto" w:sz="6" w:space="0"/>
              <w:bottom w:val="single" w:color="auto" w:sz="6" w:space="0"/>
              <w:right w:val="single" w:color="auto" w:sz="6" w:space="0"/>
            </w:tcBorders>
          </w:tcPr>
          <w:p w14:paraId="6B5166B2">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458" w:type="pct"/>
            <w:tcBorders>
              <w:top w:val="single" w:color="auto" w:sz="6" w:space="0"/>
              <w:left w:val="single" w:color="auto" w:sz="6" w:space="0"/>
              <w:bottom w:val="single" w:color="auto" w:sz="6" w:space="0"/>
              <w:right w:val="single" w:color="auto" w:sz="6" w:space="0"/>
            </w:tcBorders>
          </w:tcPr>
          <w:p w14:paraId="7E76DE05">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2696AC5C">
            <w:pPr>
              <w:spacing w:line="556" w:lineRule="exact"/>
              <w:jc w:val="center"/>
              <w:rPr>
                <w:rFonts w:ascii="宋体" w:hAnsi="宋体" w:eastAsia="宋体" w:cs="宋体"/>
                <w:color w:val="auto"/>
                <w:sz w:val="24"/>
                <w:szCs w:val="24"/>
                <w:highlight w:val="none"/>
              </w:rPr>
            </w:pPr>
          </w:p>
        </w:tc>
      </w:tr>
      <w:tr w14:paraId="697F68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4372C9A1">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517000ED">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D6N24773</w:t>
            </w:r>
          </w:p>
        </w:tc>
        <w:tc>
          <w:tcPr>
            <w:tcW w:w="842" w:type="pct"/>
            <w:tcBorders>
              <w:top w:val="single" w:color="auto" w:sz="6" w:space="0"/>
              <w:left w:val="single" w:color="auto" w:sz="6" w:space="0"/>
              <w:bottom w:val="single" w:color="auto" w:sz="6" w:space="0"/>
              <w:right w:val="single" w:color="auto" w:sz="6" w:space="0"/>
            </w:tcBorders>
          </w:tcPr>
          <w:p w14:paraId="6F386C4C">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6BD17CD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5.4</w:t>
            </w:r>
          </w:p>
        </w:tc>
        <w:tc>
          <w:tcPr>
            <w:tcW w:w="535" w:type="pct"/>
            <w:tcBorders>
              <w:top w:val="single" w:color="auto" w:sz="6" w:space="0"/>
              <w:left w:val="single" w:color="auto" w:sz="6" w:space="0"/>
              <w:bottom w:val="single" w:color="auto" w:sz="6" w:space="0"/>
              <w:right w:val="single" w:color="auto" w:sz="6" w:space="0"/>
            </w:tcBorders>
          </w:tcPr>
          <w:p w14:paraId="058A4388">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458" w:type="pct"/>
            <w:tcBorders>
              <w:top w:val="single" w:color="auto" w:sz="6" w:space="0"/>
              <w:left w:val="single" w:color="auto" w:sz="6" w:space="0"/>
              <w:bottom w:val="single" w:color="auto" w:sz="6" w:space="0"/>
              <w:right w:val="single" w:color="auto" w:sz="6" w:space="0"/>
            </w:tcBorders>
          </w:tcPr>
          <w:p w14:paraId="23270403">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362FFF29">
            <w:pPr>
              <w:spacing w:line="556" w:lineRule="exact"/>
              <w:jc w:val="center"/>
              <w:rPr>
                <w:rFonts w:ascii="宋体" w:hAnsi="宋体" w:eastAsia="宋体" w:cs="宋体"/>
                <w:color w:val="auto"/>
                <w:sz w:val="24"/>
                <w:szCs w:val="24"/>
                <w:highlight w:val="none"/>
              </w:rPr>
            </w:pPr>
          </w:p>
        </w:tc>
      </w:tr>
      <w:tr w14:paraId="18697A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7D0F6C70">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4AD132A4">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D6N24774</w:t>
            </w:r>
          </w:p>
        </w:tc>
        <w:tc>
          <w:tcPr>
            <w:tcW w:w="842" w:type="pct"/>
            <w:tcBorders>
              <w:top w:val="single" w:color="auto" w:sz="6" w:space="0"/>
              <w:left w:val="single" w:color="auto" w:sz="6" w:space="0"/>
              <w:bottom w:val="single" w:color="auto" w:sz="6" w:space="0"/>
              <w:right w:val="single" w:color="auto" w:sz="6" w:space="0"/>
            </w:tcBorders>
          </w:tcPr>
          <w:p w14:paraId="170C38FB">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LINK</w:t>
            </w:r>
          </w:p>
        </w:tc>
        <w:tc>
          <w:tcPr>
            <w:tcW w:w="612" w:type="pct"/>
            <w:tcBorders>
              <w:top w:val="single" w:color="auto" w:sz="6" w:space="0"/>
              <w:left w:val="single" w:color="auto" w:sz="6" w:space="0"/>
              <w:bottom w:val="single" w:color="auto" w:sz="6" w:space="0"/>
              <w:right w:val="single" w:color="auto" w:sz="6" w:space="0"/>
            </w:tcBorders>
          </w:tcPr>
          <w:p w14:paraId="379D3B8E">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5.4</w:t>
            </w:r>
          </w:p>
        </w:tc>
        <w:tc>
          <w:tcPr>
            <w:tcW w:w="535" w:type="pct"/>
            <w:tcBorders>
              <w:top w:val="single" w:color="auto" w:sz="6" w:space="0"/>
              <w:left w:val="single" w:color="auto" w:sz="6" w:space="0"/>
              <w:bottom w:val="single" w:color="auto" w:sz="6" w:space="0"/>
              <w:right w:val="single" w:color="auto" w:sz="6" w:space="0"/>
            </w:tcBorders>
          </w:tcPr>
          <w:p w14:paraId="604F5E19">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458" w:type="pct"/>
            <w:tcBorders>
              <w:top w:val="single" w:color="auto" w:sz="6" w:space="0"/>
              <w:left w:val="single" w:color="auto" w:sz="6" w:space="0"/>
              <w:bottom w:val="single" w:color="auto" w:sz="6" w:space="0"/>
              <w:right w:val="single" w:color="auto" w:sz="6" w:space="0"/>
            </w:tcBorders>
          </w:tcPr>
          <w:p w14:paraId="6834398D">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c>
          <w:tcPr>
            <w:tcW w:w="961" w:type="pct"/>
            <w:tcBorders>
              <w:top w:val="single" w:color="auto" w:sz="6" w:space="0"/>
              <w:left w:val="single" w:color="auto" w:sz="6" w:space="0"/>
              <w:bottom w:val="single" w:color="auto" w:sz="6" w:space="0"/>
              <w:right w:val="single" w:color="auto" w:sz="6" w:space="0"/>
            </w:tcBorders>
          </w:tcPr>
          <w:p w14:paraId="26ECE6D6">
            <w:pPr>
              <w:spacing w:line="556" w:lineRule="exact"/>
              <w:jc w:val="center"/>
              <w:rPr>
                <w:rFonts w:ascii="宋体" w:hAnsi="宋体" w:eastAsia="宋体" w:cs="宋体"/>
                <w:color w:val="auto"/>
                <w:sz w:val="24"/>
                <w:szCs w:val="24"/>
                <w:highlight w:val="none"/>
              </w:rPr>
            </w:pPr>
          </w:p>
        </w:tc>
      </w:tr>
      <w:tr w14:paraId="45BBE3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038" w:type="pct"/>
            <w:gridSpan w:val="6"/>
            <w:tcBorders>
              <w:top w:val="single" w:color="auto" w:sz="4" w:space="0"/>
              <w:left w:val="single" w:color="auto" w:sz="4" w:space="0"/>
              <w:bottom w:val="single" w:color="auto" w:sz="4" w:space="0"/>
              <w:right w:val="nil"/>
            </w:tcBorders>
            <w:vAlign w:val="center"/>
          </w:tcPr>
          <w:p w14:paraId="1CF0E39C">
            <w:p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每月维修保养费合计（大写）：人民币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961" w:type="pct"/>
            <w:tcBorders>
              <w:top w:val="single" w:color="auto" w:sz="4" w:space="0"/>
              <w:left w:val="nil"/>
              <w:bottom w:val="single" w:color="auto" w:sz="4" w:space="0"/>
              <w:right w:val="single" w:color="auto" w:sz="4" w:space="0"/>
            </w:tcBorders>
            <w:vAlign w:val="center"/>
          </w:tcPr>
          <w:p w14:paraId="232C0821">
            <w:pPr>
              <w:spacing w:line="556"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r w14:paraId="14754C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038" w:type="pct"/>
            <w:gridSpan w:val="6"/>
            <w:tcBorders>
              <w:top w:val="single" w:color="auto" w:sz="4" w:space="0"/>
              <w:left w:val="single" w:color="auto" w:sz="4" w:space="0"/>
              <w:bottom w:val="single" w:color="auto" w:sz="4" w:space="0"/>
              <w:right w:val="nil"/>
            </w:tcBorders>
            <w:vAlign w:val="center"/>
          </w:tcPr>
          <w:p w14:paraId="39DD123F">
            <w:p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合同维修保养费总计（大写）：人民币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961" w:type="pct"/>
            <w:tcBorders>
              <w:top w:val="single" w:color="auto" w:sz="4" w:space="0"/>
              <w:left w:val="nil"/>
              <w:bottom w:val="single" w:color="auto" w:sz="4" w:space="0"/>
              <w:right w:val="single" w:color="auto" w:sz="4" w:space="0"/>
            </w:tcBorders>
            <w:vAlign w:val="center"/>
          </w:tcPr>
          <w:p w14:paraId="566DE0F8">
            <w:pPr>
              <w:spacing w:line="556"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bl>
    <w:p w14:paraId="01DA6471">
      <w:pPr>
        <w:spacing w:line="556" w:lineRule="exact"/>
        <w:ind w:firstLine="241" w:firstLineChars="100"/>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5.3  德奥电梯（202</w:t>
      </w:r>
      <w:r>
        <w:rPr>
          <w:rFonts w:hint="eastAsia" w:ascii="宋体" w:hAnsi="宋体" w:eastAsia="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rPr>
        <w:t>.1.1-202</w:t>
      </w:r>
      <w:r>
        <w:rPr>
          <w:rFonts w:hint="eastAsia" w:ascii="宋体" w:hAnsi="宋体" w:eastAsia="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rPr>
        <w:t>.12.31）服务设备明细：</w:t>
      </w:r>
    </w:p>
    <w:tbl>
      <w:tblPr>
        <w:tblStyle w:val="22"/>
        <w:tblpPr w:leftFromText="181" w:rightFromText="181" w:vertAnchor="text" w:horzAnchor="margin" w:tblpY="1"/>
        <w:tblW w:w="4997"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638"/>
        <w:gridCol w:w="1524"/>
        <w:gridCol w:w="1677"/>
        <w:gridCol w:w="1219"/>
        <w:gridCol w:w="1066"/>
        <w:gridCol w:w="918"/>
        <w:gridCol w:w="1914"/>
      </w:tblGrid>
      <w:tr w14:paraId="335DAC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nil"/>
              <w:right w:val="single" w:color="auto" w:sz="6" w:space="0"/>
            </w:tcBorders>
            <w:vAlign w:val="center"/>
          </w:tcPr>
          <w:p w14:paraId="3B3C3B2E">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合同号</w:t>
            </w:r>
          </w:p>
        </w:tc>
        <w:tc>
          <w:tcPr>
            <w:tcW w:w="765" w:type="pct"/>
            <w:tcBorders>
              <w:top w:val="single" w:color="auto" w:sz="6" w:space="0"/>
              <w:left w:val="single" w:color="auto" w:sz="6" w:space="0"/>
              <w:bottom w:val="nil"/>
              <w:right w:val="single" w:color="auto" w:sz="6" w:space="0"/>
            </w:tcBorders>
            <w:vAlign w:val="center"/>
          </w:tcPr>
          <w:p w14:paraId="185BE4D9">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新设备号</w:t>
            </w:r>
          </w:p>
          <w:p w14:paraId="08FFC108">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(OTIS)</w:t>
            </w:r>
          </w:p>
        </w:tc>
        <w:tc>
          <w:tcPr>
            <w:tcW w:w="842" w:type="pct"/>
            <w:tcBorders>
              <w:top w:val="single" w:color="auto" w:sz="6" w:space="0"/>
              <w:left w:val="single" w:color="auto" w:sz="6" w:space="0"/>
              <w:bottom w:val="nil"/>
              <w:right w:val="single" w:color="auto" w:sz="6" w:space="0"/>
            </w:tcBorders>
            <w:vAlign w:val="center"/>
          </w:tcPr>
          <w:p w14:paraId="35A60C25">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电梯类型</w:t>
            </w:r>
          </w:p>
        </w:tc>
        <w:tc>
          <w:tcPr>
            <w:tcW w:w="612" w:type="pct"/>
            <w:tcBorders>
              <w:top w:val="single" w:color="auto" w:sz="6" w:space="0"/>
              <w:left w:val="single" w:color="auto" w:sz="6" w:space="0"/>
              <w:bottom w:val="nil"/>
              <w:right w:val="single" w:color="auto" w:sz="6" w:space="0"/>
            </w:tcBorders>
            <w:vAlign w:val="center"/>
          </w:tcPr>
          <w:p w14:paraId="15D72C95">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层站</w:t>
            </w:r>
          </w:p>
        </w:tc>
        <w:tc>
          <w:tcPr>
            <w:tcW w:w="535" w:type="pct"/>
            <w:tcBorders>
              <w:top w:val="single" w:color="auto" w:sz="6" w:space="0"/>
              <w:left w:val="single" w:color="auto" w:sz="6" w:space="0"/>
              <w:bottom w:val="single" w:color="auto" w:sz="6" w:space="0"/>
              <w:right w:val="single" w:color="auto" w:sz="6" w:space="0"/>
            </w:tcBorders>
            <w:vAlign w:val="center"/>
          </w:tcPr>
          <w:p w14:paraId="5DFFF49F">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载重</w:t>
            </w:r>
          </w:p>
        </w:tc>
        <w:tc>
          <w:tcPr>
            <w:tcW w:w="458" w:type="pct"/>
            <w:tcBorders>
              <w:top w:val="single" w:color="auto" w:sz="6" w:space="0"/>
              <w:left w:val="single" w:color="auto" w:sz="6" w:space="0"/>
              <w:bottom w:val="single" w:color="auto" w:sz="6" w:space="0"/>
              <w:right w:val="single" w:color="auto" w:sz="6" w:space="0"/>
            </w:tcBorders>
            <w:vAlign w:val="center"/>
          </w:tcPr>
          <w:p w14:paraId="07342D05">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速度</w:t>
            </w:r>
          </w:p>
        </w:tc>
        <w:tc>
          <w:tcPr>
            <w:tcW w:w="961" w:type="pct"/>
            <w:tcBorders>
              <w:top w:val="single" w:color="auto" w:sz="6" w:space="0"/>
              <w:left w:val="single" w:color="auto" w:sz="6" w:space="0"/>
              <w:bottom w:val="single" w:color="auto" w:sz="6" w:space="0"/>
              <w:right w:val="single" w:color="auto" w:sz="6" w:space="0"/>
            </w:tcBorders>
            <w:vAlign w:val="center"/>
          </w:tcPr>
          <w:p w14:paraId="3E8D27EA">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月保养费</w:t>
            </w:r>
          </w:p>
          <w:p w14:paraId="1D9309EC">
            <w:pPr>
              <w:spacing w:line="39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（元/台）</w:t>
            </w:r>
          </w:p>
        </w:tc>
      </w:tr>
      <w:tr w14:paraId="6BAF7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2A5793D2">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7C014677">
            <w:pPr>
              <w:spacing w:line="556" w:lineRule="exact"/>
              <w:jc w:val="center"/>
              <w:rPr>
                <w:rFonts w:ascii="宋体" w:hAnsi="宋体" w:eastAsia="宋体" w:cs="宋体"/>
                <w:color w:val="auto"/>
                <w:sz w:val="24"/>
                <w:szCs w:val="24"/>
                <w:highlight w:val="none"/>
              </w:rPr>
            </w:pPr>
          </w:p>
        </w:tc>
        <w:tc>
          <w:tcPr>
            <w:tcW w:w="842" w:type="pct"/>
            <w:tcBorders>
              <w:top w:val="single" w:color="auto" w:sz="6" w:space="0"/>
              <w:left w:val="single" w:color="auto" w:sz="6" w:space="0"/>
              <w:bottom w:val="single" w:color="auto" w:sz="6" w:space="0"/>
              <w:right w:val="single" w:color="auto" w:sz="6" w:space="0"/>
            </w:tcBorders>
          </w:tcPr>
          <w:p w14:paraId="183E1D31">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德奥员工梯</w:t>
            </w:r>
          </w:p>
        </w:tc>
        <w:tc>
          <w:tcPr>
            <w:tcW w:w="612" w:type="pct"/>
            <w:tcBorders>
              <w:top w:val="single" w:color="auto" w:sz="6" w:space="0"/>
              <w:left w:val="single" w:color="auto" w:sz="6" w:space="0"/>
              <w:bottom w:val="single" w:color="auto" w:sz="6" w:space="0"/>
              <w:right w:val="single" w:color="auto" w:sz="6" w:space="0"/>
            </w:tcBorders>
          </w:tcPr>
          <w:p w14:paraId="37381BD9">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535" w:type="pct"/>
            <w:tcBorders>
              <w:top w:val="single" w:color="auto" w:sz="6" w:space="0"/>
              <w:left w:val="single" w:color="auto" w:sz="6" w:space="0"/>
              <w:bottom w:val="single" w:color="auto" w:sz="6" w:space="0"/>
              <w:right w:val="single" w:color="auto" w:sz="6" w:space="0"/>
            </w:tcBorders>
          </w:tcPr>
          <w:p w14:paraId="385C8FD2">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1000</w:t>
            </w:r>
          </w:p>
        </w:tc>
        <w:tc>
          <w:tcPr>
            <w:tcW w:w="458" w:type="pct"/>
            <w:tcBorders>
              <w:top w:val="single" w:color="auto" w:sz="6" w:space="0"/>
              <w:left w:val="single" w:color="auto" w:sz="6" w:space="0"/>
              <w:bottom w:val="single" w:color="auto" w:sz="6" w:space="0"/>
              <w:right w:val="single" w:color="auto" w:sz="6" w:space="0"/>
            </w:tcBorders>
          </w:tcPr>
          <w:p w14:paraId="0A79CDFA">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961" w:type="pct"/>
            <w:tcBorders>
              <w:top w:val="single" w:color="auto" w:sz="6" w:space="0"/>
              <w:left w:val="single" w:color="auto" w:sz="6" w:space="0"/>
              <w:bottom w:val="single" w:color="auto" w:sz="6" w:space="0"/>
              <w:right w:val="single" w:color="auto" w:sz="6" w:space="0"/>
            </w:tcBorders>
          </w:tcPr>
          <w:p w14:paraId="2A4F858C">
            <w:pPr>
              <w:spacing w:line="556" w:lineRule="exact"/>
              <w:jc w:val="center"/>
              <w:rPr>
                <w:rFonts w:ascii="宋体" w:hAnsi="宋体" w:eastAsia="宋体" w:cs="宋体"/>
                <w:color w:val="auto"/>
                <w:sz w:val="24"/>
                <w:szCs w:val="24"/>
                <w:highlight w:val="none"/>
              </w:rPr>
            </w:pPr>
          </w:p>
        </w:tc>
      </w:tr>
      <w:tr w14:paraId="6422B1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53B15AA9">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748D4317">
            <w:pPr>
              <w:spacing w:line="556" w:lineRule="exact"/>
              <w:jc w:val="center"/>
              <w:rPr>
                <w:rFonts w:ascii="宋体" w:hAnsi="宋体" w:eastAsia="宋体" w:cs="宋体"/>
                <w:color w:val="auto"/>
                <w:sz w:val="24"/>
                <w:szCs w:val="24"/>
                <w:highlight w:val="none"/>
              </w:rPr>
            </w:pPr>
          </w:p>
        </w:tc>
        <w:tc>
          <w:tcPr>
            <w:tcW w:w="842" w:type="pct"/>
            <w:tcBorders>
              <w:top w:val="single" w:color="auto" w:sz="6" w:space="0"/>
              <w:left w:val="single" w:color="auto" w:sz="6" w:space="0"/>
              <w:bottom w:val="single" w:color="auto" w:sz="6" w:space="0"/>
              <w:right w:val="single" w:color="auto" w:sz="6" w:space="0"/>
            </w:tcBorders>
          </w:tcPr>
          <w:p w14:paraId="2AEF1DC2">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德奥员工梯</w:t>
            </w:r>
          </w:p>
        </w:tc>
        <w:tc>
          <w:tcPr>
            <w:tcW w:w="612" w:type="pct"/>
            <w:tcBorders>
              <w:top w:val="single" w:color="auto" w:sz="6" w:space="0"/>
              <w:left w:val="single" w:color="auto" w:sz="6" w:space="0"/>
              <w:bottom w:val="single" w:color="auto" w:sz="6" w:space="0"/>
              <w:right w:val="single" w:color="auto" w:sz="6" w:space="0"/>
            </w:tcBorders>
          </w:tcPr>
          <w:p w14:paraId="44CB7963">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29/29</w:t>
            </w:r>
          </w:p>
        </w:tc>
        <w:tc>
          <w:tcPr>
            <w:tcW w:w="535" w:type="pct"/>
            <w:tcBorders>
              <w:top w:val="single" w:color="auto" w:sz="6" w:space="0"/>
              <w:left w:val="single" w:color="auto" w:sz="6" w:space="0"/>
              <w:bottom w:val="single" w:color="auto" w:sz="6" w:space="0"/>
              <w:right w:val="single" w:color="auto" w:sz="6" w:space="0"/>
            </w:tcBorders>
          </w:tcPr>
          <w:p w14:paraId="329EBA9A">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1000</w:t>
            </w:r>
          </w:p>
        </w:tc>
        <w:tc>
          <w:tcPr>
            <w:tcW w:w="458" w:type="pct"/>
            <w:tcBorders>
              <w:top w:val="single" w:color="auto" w:sz="6" w:space="0"/>
              <w:left w:val="single" w:color="auto" w:sz="6" w:space="0"/>
              <w:bottom w:val="single" w:color="auto" w:sz="6" w:space="0"/>
              <w:right w:val="single" w:color="auto" w:sz="6" w:space="0"/>
            </w:tcBorders>
          </w:tcPr>
          <w:p w14:paraId="7B3EEE57">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961" w:type="pct"/>
            <w:tcBorders>
              <w:top w:val="single" w:color="auto" w:sz="6" w:space="0"/>
              <w:left w:val="single" w:color="auto" w:sz="6" w:space="0"/>
              <w:bottom w:val="single" w:color="auto" w:sz="6" w:space="0"/>
              <w:right w:val="single" w:color="auto" w:sz="6" w:space="0"/>
            </w:tcBorders>
          </w:tcPr>
          <w:p w14:paraId="2BDC4E81">
            <w:pPr>
              <w:spacing w:line="556" w:lineRule="exact"/>
              <w:jc w:val="center"/>
              <w:rPr>
                <w:rFonts w:ascii="宋体" w:hAnsi="宋体" w:eastAsia="宋体" w:cs="宋体"/>
                <w:color w:val="auto"/>
                <w:sz w:val="24"/>
                <w:szCs w:val="24"/>
                <w:highlight w:val="none"/>
              </w:rPr>
            </w:pPr>
          </w:p>
        </w:tc>
      </w:tr>
      <w:tr w14:paraId="6AB21C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7B8D100B">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14C735BF">
            <w:pPr>
              <w:spacing w:line="556" w:lineRule="exact"/>
              <w:jc w:val="center"/>
              <w:rPr>
                <w:rFonts w:ascii="宋体" w:hAnsi="宋体" w:eastAsia="宋体" w:cs="宋体"/>
                <w:color w:val="auto"/>
                <w:sz w:val="24"/>
                <w:szCs w:val="24"/>
                <w:highlight w:val="none"/>
              </w:rPr>
            </w:pPr>
          </w:p>
        </w:tc>
        <w:tc>
          <w:tcPr>
            <w:tcW w:w="842" w:type="pct"/>
            <w:tcBorders>
              <w:top w:val="single" w:color="auto" w:sz="6" w:space="0"/>
              <w:left w:val="single" w:color="auto" w:sz="6" w:space="0"/>
              <w:bottom w:val="single" w:color="auto" w:sz="6" w:space="0"/>
              <w:right w:val="single" w:color="auto" w:sz="6" w:space="0"/>
            </w:tcBorders>
          </w:tcPr>
          <w:p w14:paraId="708CBD4D">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德奥杂物梯</w:t>
            </w:r>
          </w:p>
        </w:tc>
        <w:tc>
          <w:tcPr>
            <w:tcW w:w="612" w:type="pct"/>
            <w:tcBorders>
              <w:top w:val="single" w:color="auto" w:sz="6" w:space="0"/>
              <w:left w:val="single" w:color="auto" w:sz="6" w:space="0"/>
              <w:bottom w:val="single" w:color="auto" w:sz="6" w:space="0"/>
              <w:right w:val="single" w:color="auto" w:sz="6" w:space="0"/>
            </w:tcBorders>
          </w:tcPr>
          <w:p w14:paraId="41D681C6">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4/4</w:t>
            </w:r>
          </w:p>
        </w:tc>
        <w:tc>
          <w:tcPr>
            <w:tcW w:w="535" w:type="pct"/>
            <w:tcBorders>
              <w:top w:val="single" w:color="auto" w:sz="6" w:space="0"/>
              <w:left w:val="single" w:color="auto" w:sz="6" w:space="0"/>
              <w:bottom w:val="single" w:color="auto" w:sz="6" w:space="0"/>
              <w:right w:val="single" w:color="auto" w:sz="6" w:space="0"/>
            </w:tcBorders>
          </w:tcPr>
          <w:p w14:paraId="532C7E0E">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1000</w:t>
            </w:r>
          </w:p>
        </w:tc>
        <w:tc>
          <w:tcPr>
            <w:tcW w:w="458" w:type="pct"/>
            <w:tcBorders>
              <w:top w:val="single" w:color="auto" w:sz="6" w:space="0"/>
              <w:left w:val="single" w:color="auto" w:sz="6" w:space="0"/>
              <w:bottom w:val="single" w:color="auto" w:sz="6" w:space="0"/>
              <w:right w:val="single" w:color="auto" w:sz="6" w:space="0"/>
            </w:tcBorders>
          </w:tcPr>
          <w:p w14:paraId="1C82A188">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961" w:type="pct"/>
            <w:tcBorders>
              <w:top w:val="single" w:color="auto" w:sz="6" w:space="0"/>
              <w:left w:val="single" w:color="auto" w:sz="6" w:space="0"/>
              <w:bottom w:val="single" w:color="auto" w:sz="6" w:space="0"/>
              <w:right w:val="single" w:color="auto" w:sz="6" w:space="0"/>
            </w:tcBorders>
          </w:tcPr>
          <w:p w14:paraId="4D3A92DE">
            <w:pPr>
              <w:spacing w:line="556" w:lineRule="exact"/>
              <w:jc w:val="center"/>
              <w:rPr>
                <w:rFonts w:ascii="宋体" w:hAnsi="宋体" w:eastAsia="宋体" w:cs="宋体"/>
                <w:color w:val="auto"/>
                <w:sz w:val="24"/>
                <w:szCs w:val="24"/>
                <w:highlight w:val="none"/>
              </w:rPr>
            </w:pPr>
          </w:p>
        </w:tc>
      </w:tr>
      <w:tr w14:paraId="77E389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823" w:type="pct"/>
            <w:tcBorders>
              <w:top w:val="single" w:color="auto" w:sz="6" w:space="0"/>
              <w:left w:val="single" w:color="auto" w:sz="6" w:space="0"/>
              <w:bottom w:val="single" w:color="auto" w:sz="6" w:space="0"/>
              <w:right w:val="single" w:color="auto" w:sz="6" w:space="0"/>
            </w:tcBorders>
          </w:tcPr>
          <w:p w14:paraId="559F9463">
            <w:pPr>
              <w:spacing w:line="556" w:lineRule="exact"/>
              <w:jc w:val="center"/>
              <w:rPr>
                <w:rFonts w:ascii="宋体" w:hAnsi="宋体" w:eastAsia="宋体" w:cs="宋体"/>
                <w:color w:val="auto"/>
                <w:sz w:val="24"/>
                <w:szCs w:val="24"/>
                <w:highlight w:val="none"/>
              </w:rPr>
            </w:pPr>
          </w:p>
        </w:tc>
        <w:tc>
          <w:tcPr>
            <w:tcW w:w="765" w:type="pct"/>
            <w:tcBorders>
              <w:top w:val="single" w:color="auto" w:sz="6" w:space="0"/>
              <w:left w:val="single" w:color="auto" w:sz="6" w:space="0"/>
              <w:bottom w:val="single" w:color="auto" w:sz="6" w:space="0"/>
              <w:right w:val="single" w:color="auto" w:sz="6" w:space="0"/>
            </w:tcBorders>
          </w:tcPr>
          <w:p w14:paraId="2824F658">
            <w:pPr>
              <w:spacing w:line="556" w:lineRule="exact"/>
              <w:jc w:val="center"/>
              <w:rPr>
                <w:rFonts w:ascii="宋体" w:hAnsi="宋体" w:eastAsia="宋体" w:cs="宋体"/>
                <w:color w:val="auto"/>
                <w:sz w:val="24"/>
                <w:szCs w:val="24"/>
                <w:highlight w:val="none"/>
              </w:rPr>
            </w:pPr>
          </w:p>
        </w:tc>
        <w:tc>
          <w:tcPr>
            <w:tcW w:w="842" w:type="pct"/>
            <w:tcBorders>
              <w:top w:val="single" w:color="auto" w:sz="6" w:space="0"/>
              <w:left w:val="single" w:color="auto" w:sz="6" w:space="0"/>
              <w:bottom w:val="single" w:color="auto" w:sz="6" w:space="0"/>
              <w:right w:val="single" w:color="auto" w:sz="6" w:space="0"/>
            </w:tcBorders>
          </w:tcPr>
          <w:p w14:paraId="41333355">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德奥杂物梯</w:t>
            </w:r>
          </w:p>
        </w:tc>
        <w:tc>
          <w:tcPr>
            <w:tcW w:w="612" w:type="pct"/>
            <w:tcBorders>
              <w:top w:val="single" w:color="auto" w:sz="6" w:space="0"/>
              <w:left w:val="single" w:color="auto" w:sz="6" w:space="0"/>
              <w:bottom w:val="single" w:color="auto" w:sz="6" w:space="0"/>
              <w:right w:val="single" w:color="auto" w:sz="6" w:space="0"/>
            </w:tcBorders>
          </w:tcPr>
          <w:p w14:paraId="15CF334F">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4/4</w:t>
            </w:r>
          </w:p>
        </w:tc>
        <w:tc>
          <w:tcPr>
            <w:tcW w:w="535" w:type="pct"/>
            <w:tcBorders>
              <w:top w:val="single" w:color="auto" w:sz="6" w:space="0"/>
              <w:left w:val="single" w:color="auto" w:sz="6" w:space="0"/>
              <w:bottom w:val="single" w:color="auto" w:sz="6" w:space="0"/>
              <w:right w:val="single" w:color="auto" w:sz="6" w:space="0"/>
            </w:tcBorders>
          </w:tcPr>
          <w:p w14:paraId="5C855807">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1000</w:t>
            </w:r>
          </w:p>
        </w:tc>
        <w:tc>
          <w:tcPr>
            <w:tcW w:w="458" w:type="pct"/>
            <w:tcBorders>
              <w:top w:val="single" w:color="auto" w:sz="6" w:space="0"/>
              <w:left w:val="single" w:color="auto" w:sz="6" w:space="0"/>
              <w:bottom w:val="single" w:color="auto" w:sz="6" w:space="0"/>
              <w:right w:val="single" w:color="auto" w:sz="6" w:space="0"/>
            </w:tcBorders>
          </w:tcPr>
          <w:p w14:paraId="00D0DD6C">
            <w:pPr>
              <w:spacing w:line="556"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961" w:type="pct"/>
            <w:tcBorders>
              <w:top w:val="single" w:color="auto" w:sz="6" w:space="0"/>
              <w:left w:val="single" w:color="auto" w:sz="6" w:space="0"/>
              <w:bottom w:val="single" w:color="auto" w:sz="6" w:space="0"/>
              <w:right w:val="single" w:color="auto" w:sz="6" w:space="0"/>
            </w:tcBorders>
          </w:tcPr>
          <w:p w14:paraId="290BDBC3">
            <w:pPr>
              <w:spacing w:line="556" w:lineRule="exact"/>
              <w:jc w:val="center"/>
              <w:rPr>
                <w:rFonts w:ascii="宋体" w:hAnsi="宋体" w:eastAsia="宋体" w:cs="宋体"/>
                <w:color w:val="auto"/>
                <w:sz w:val="24"/>
                <w:szCs w:val="24"/>
                <w:highlight w:val="none"/>
              </w:rPr>
            </w:pPr>
          </w:p>
        </w:tc>
      </w:tr>
      <w:tr w14:paraId="6DBFBE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038" w:type="pct"/>
            <w:gridSpan w:val="6"/>
            <w:tcBorders>
              <w:top w:val="single" w:color="auto" w:sz="4" w:space="0"/>
              <w:left w:val="single" w:color="auto" w:sz="4" w:space="0"/>
              <w:bottom w:val="single" w:color="auto" w:sz="4" w:space="0"/>
              <w:right w:val="nil"/>
            </w:tcBorders>
            <w:vAlign w:val="center"/>
          </w:tcPr>
          <w:p w14:paraId="0C3EC74F">
            <w:p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每月维修保养费合计（大写）：人民币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961" w:type="pct"/>
            <w:tcBorders>
              <w:top w:val="single" w:color="auto" w:sz="4" w:space="0"/>
              <w:left w:val="nil"/>
              <w:bottom w:val="single" w:color="auto" w:sz="4" w:space="0"/>
              <w:right w:val="single" w:color="auto" w:sz="4" w:space="0"/>
            </w:tcBorders>
            <w:vAlign w:val="center"/>
          </w:tcPr>
          <w:p w14:paraId="70EC0584">
            <w:pPr>
              <w:spacing w:line="556"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r w14:paraId="12000D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4038" w:type="pct"/>
            <w:gridSpan w:val="6"/>
            <w:tcBorders>
              <w:top w:val="single" w:color="auto" w:sz="4" w:space="0"/>
              <w:left w:val="single" w:color="auto" w:sz="4" w:space="0"/>
              <w:bottom w:val="single" w:color="auto" w:sz="4" w:space="0"/>
              <w:right w:val="nil"/>
            </w:tcBorders>
            <w:vAlign w:val="center"/>
          </w:tcPr>
          <w:p w14:paraId="3F2E277D">
            <w:p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合同维修保养费总计（大写）：人民币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w:t>
            </w:r>
          </w:p>
        </w:tc>
        <w:tc>
          <w:tcPr>
            <w:tcW w:w="961" w:type="pct"/>
            <w:tcBorders>
              <w:top w:val="single" w:color="auto" w:sz="4" w:space="0"/>
              <w:left w:val="nil"/>
              <w:bottom w:val="single" w:color="auto" w:sz="4" w:space="0"/>
              <w:right w:val="single" w:color="auto" w:sz="4" w:space="0"/>
            </w:tcBorders>
            <w:vAlign w:val="center"/>
          </w:tcPr>
          <w:p w14:paraId="4E73F44A">
            <w:pPr>
              <w:spacing w:line="556" w:lineRule="exact"/>
              <w:jc w:val="righ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lang w:eastAsia="zh-CN"/>
              </w:rPr>
              <w:t>)</w:t>
            </w:r>
          </w:p>
        </w:tc>
      </w:tr>
    </w:tbl>
    <w:p w14:paraId="77D9CAF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本合同总金额包括含增值税。乙方应向甲方开具合法有效增值税发票。</w:t>
      </w:r>
    </w:p>
    <w:p w14:paraId="175046E2">
      <w:p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1、付款方式为预付款：</w:t>
      </w:r>
      <w:r>
        <w:rPr>
          <w:rFonts w:hint="eastAsia" w:ascii="宋体" w:hAnsi="宋体" w:eastAsia="宋体" w:cs="宋体"/>
          <w:color w:val="auto"/>
          <w:sz w:val="24"/>
          <w:szCs w:val="24"/>
          <w:highlight w:val="none"/>
        </w:rPr>
        <w:sym w:font="Wingdings 2" w:char="F052"/>
      </w:r>
      <w:r>
        <w:rPr>
          <w:rFonts w:hint="eastAsia" w:ascii="宋体" w:hAnsi="宋体" w:eastAsia="宋体" w:cs="宋体"/>
          <w:color w:val="auto"/>
          <w:sz w:val="24"/>
          <w:szCs w:val="24"/>
          <w:highlight w:val="none"/>
        </w:rPr>
        <w:t xml:space="preserve"> 银行转账 □支票 □其他</w:t>
      </w:r>
      <w:r>
        <w:rPr>
          <w:rFonts w:hint="eastAsia" w:ascii="宋体" w:hAnsi="宋体" w:eastAsia="宋体" w:cs="宋体"/>
          <w:color w:val="auto"/>
          <w:sz w:val="24"/>
          <w:szCs w:val="24"/>
          <w:highlight w:val="none"/>
          <w:u w:val="single"/>
        </w:rPr>
        <w:t xml:space="preserve">   </w:t>
      </w:r>
    </w:p>
    <w:p w14:paraId="25783B17">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2、付款周期为 3 个月，共分 4 期支付，各期保养费均应在各付款周期的第三个月的 25 日前支付。乙方向甲方提供的发票不能证明甲方已经向乙方支付了款项。为了证明款项已支付，甲方应保留有关付款的银行记录。</w:t>
      </w:r>
    </w:p>
    <w:p w14:paraId="58AFABC5">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3、如果付款方名称与甲方名称不一致，乙方有权决定不接受付款方代甲方的付款，由此而引起的任何延误或问题，乙方不承担任何责任。</w:t>
      </w:r>
    </w:p>
    <w:p w14:paraId="3CB7BC9D">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4、甲方同意乙方对本合同开具以下第</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款规定的发票。</w:t>
      </w:r>
    </w:p>
    <w:p w14:paraId="58F365BB">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（1）增值税专用发票；</w:t>
      </w:r>
    </w:p>
    <w:p w14:paraId="70F6EAE0">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（2）增值税普通发票。</w:t>
      </w:r>
    </w:p>
    <w:p w14:paraId="79DB629C">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若甲方同意乙方开具增值税专用发票，甲方需按乙方要求提供发票信息（包括但不限于公司名称、地址、纳税人识别号/统一社会信用代码（如适用）、纳税人资质）。若甲方提供给乙方的发票信息发生变化，甲方应及时以书面形式告知乙方。甲方应核查乙方开具的增值税发票信息（例如发票类型、公司名称、发票金额、税率等）是否有误，如果有误，应及时以书面形式通知乙方。甲方同意为乙方开具增值税红字发票或作废发票提供必要的支持。若甲方未及时将变更信息告知乙方，则乙方不承担错开发票的责任。</w:t>
      </w:r>
    </w:p>
    <w:p w14:paraId="2D9A9675">
      <w:pPr>
        <w:spacing w:line="556" w:lineRule="exact"/>
        <w:ind w:firstLine="482" w:firstLineChars="200"/>
        <w:rPr>
          <w:rFonts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甲方权利、义务</w:t>
      </w:r>
    </w:p>
    <w:p w14:paraId="6525A3CA">
      <w:pPr>
        <w:spacing w:line="556" w:lineRule="exact"/>
        <w:ind w:firstLine="361" w:firstLineChars="15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1、权利</w:t>
      </w:r>
    </w:p>
    <w:p w14:paraId="24C1CA24">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（1）有权监督检查乙方依照合同约定实施维保计划的情况，监督经乙方维保后的电梯是否符合法律法规、安全技术规范、强制性标准和电梯制造单位的技术要求，监督电梯安全性能是否良好。</w:t>
      </w:r>
    </w:p>
    <w:p w14:paraId="16D8B7C8">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有权检查受乙方委派为本单位电梯提供维保服务人员的持证上岗情况，有权拒绝无证人员开展维保活动。有权要求乙方人员服从本单位现场安全管理，对不服从现场安全管理的乙方人员，有权要求乙方更换人员。</w:t>
      </w:r>
    </w:p>
    <w:p w14:paraId="07114AEA">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（3）乙方的维护保养达不到合同约定的维护保养标准或要求的，甲方有权拒绝在维护保养记录上签字。</w:t>
      </w:r>
    </w:p>
    <w:p w14:paraId="20CD1B29">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（4）除国家规定的法定监督检验与定期检验外，有权委托特种设备检验机构或第三方中介机构对乙方按照合同约定实施维保工作的情况进行评定。</w:t>
      </w:r>
    </w:p>
    <w:p w14:paraId="75ED577F">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2、义务</w:t>
      </w:r>
    </w:p>
    <w:p w14:paraId="149BA5A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（1）建立电梯安全运行的相关管理机构、制度，确保制度、人员、资金落实到位。</w:t>
      </w:r>
    </w:p>
    <w:p w14:paraId="0D861981">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（2）按照合同约定按期支付维保和零部件款。</w:t>
      </w:r>
    </w:p>
    <w:p w14:paraId="479FB613">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配备持有电梯安全管理员资格证件的人员负责电梯的日常安全管理工作，并在更换电梯管理人员时及时通知乙方。督促电梯安全管理人员按照电梯使用检查表完成电梯的日常检查工作和每月检查工作，并严格按照电梯钥匙使用管理有关要求对电梯钥匙进行管理，实行钥匙领用登记，不将电梯钥匙交给非持证人员使用。</w:t>
      </w:r>
    </w:p>
    <w:p w14:paraId="324FE60E">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（4）督促电梯安全管理人员现场监督检查乙方的电梯保养工作过程和结果、对乙方的维保记录、修理记录签字确认，签收乙方提交的与电梯维保工作有关的文件。</w:t>
      </w:r>
    </w:p>
    <w:p w14:paraId="521407AA">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5）电梯发生故障或异常情况时应当立即停止使用，并做好相关安全防护措施。在电梯的日常使用时间内，确保值班人员可靠接收求救电话、警铃装置发出的求救信号，及时通知乙方抢修，并详细记录相关工作的具体时间。</w:t>
      </w:r>
    </w:p>
    <w:p w14:paraId="4DD058E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（6）制订有关电梯的应急救援预案（如：电梯困人、消防、电梯水浸、自动扶梯人身伤害等）。每年至少开展一次应急救援演练，确保应急系统运行有效。</w:t>
      </w:r>
    </w:p>
    <w:p w14:paraId="1BB09F1C">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（7）保证电梯供电、消防、防雷、通风等系统安全可靠，满足国家标准规定。</w:t>
      </w:r>
    </w:p>
    <w:p w14:paraId="4E426218">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8）为乙方提供维保所需的工作环境。保证机房、井道、底坑无漏水、渗水现象。通往机房、底坑、滑轮间、井道安全门的通道畅通、照明充分；确保作业环境中应由甲方提供的安全防护措施到位，避免无关人员进入。</w:t>
      </w:r>
    </w:p>
    <w:p w14:paraId="10CB015A">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（9）采取有效措施监控电梯使用情况，积极主动开展文明乘梯宣传活动，及时制止乘客不文明乘梯行为或恶意破坏电梯的行为。</w:t>
      </w:r>
    </w:p>
    <w:p w14:paraId="2AEB8381">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（10）未经乙方书面许可不得允许非乙方人员从事与电梯维保有关的工作。</w:t>
      </w:r>
    </w:p>
    <w:p w14:paraId="05B296EE">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（11）应认真审核乙方书面提出的更换电梯零部件要求，并在乙方书面要求的期限内书面予以答复。</w:t>
      </w:r>
    </w:p>
    <w:p w14:paraId="73BB1669">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（12）在电梯使用标志所标注的下次检验日期前１个月，向特种设备检验机构提出定期检验申请并付费。</w:t>
      </w:r>
    </w:p>
    <w:p w14:paraId="25EF90C2">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（13）电梯因不可抗拒因素（如战争、火灾、水浸、风暴和地震等）所造成设备损坏、丢失的，自行承担全部责任。</w:t>
      </w:r>
    </w:p>
    <w:p w14:paraId="76D6FA11">
      <w:pPr>
        <w:spacing w:line="556" w:lineRule="exact"/>
        <w:ind w:firstLine="472" w:firstLineChars="196"/>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第七条 乙方权利、义务</w:t>
      </w:r>
    </w:p>
    <w:p w14:paraId="70D23FE0">
      <w:pPr>
        <w:spacing w:line="556" w:lineRule="exact"/>
        <w:ind w:firstLine="482" w:firstLineChars="200"/>
        <w:rPr>
          <w:rFonts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1、权利</w:t>
      </w:r>
    </w:p>
    <w:p w14:paraId="1670E25C">
      <w:pPr>
        <w:spacing w:line="556" w:lineRule="exact"/>
        <w:ind w:firstLine="64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（1）有权要求甲方提供维保所需的工作环境，查询电梯相关资料。</w:t>
      </w:r>
    </w:p>
    <w:p w14:paraId="6BEA36C5">
      <w:pPr>
        <w:spacing w:line="556" w:lineRule="exact"/>
        <w:ind w:firstLine="64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（2）当电梯存在事故隐患时，乙方有权采取停梯措施及阻止冒险作业的权利。</w:t>
      </w:r>
    </w:p>
    <w:p w14:paraId="3C95EE3D">
      <w:pPr>
        <w:spacing w:line="556" w:lineRule="exact"/>
        <w:ind w:firstLine="64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（3）有权拒绝甲方提出的影响电梯安全运行的要求。</w:t>
      </w:r>
    </w:p>
    <w:p w14:paraId="2784A297">
      <w:pPr>
        <w:spacing w:line="556" w:lineRule="exact"/>
        <w:ind w:firstLine="645"/>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（4）因电梯设备属于特种设备，甲方同意将保养时（包括另行维修、改造中）更换下的涉及乙方技术专利或专有技术部件，交由乙方回收处理或现场销毁。</w:t>
      </w:r>
    </w:p>
    <w:p w14:paraId="3E2D91B5">
      <w:pPr>
        <w:spacing w:line="556" w:lineRule="exact"/>
        <w:ind w:left="840" w:leftChars="228" w:hanging="361" w:hangingChars="15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2、义务</w:t>
      </w:r>
    </w:p>
    <w:p w14:paraId="2FCB0607">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（1）按照《电梯维护保养规则》（TSG T5002-2017）并根据电梯的使用情况和设备状况，经双方协商确认后，提供全年保养计划和各项定期保养计划的具体实施时间表。每台每次保养时间不得少于合同约定的相应最少保养时间。如需调整原保养计划，应提前</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 xml:space="preserve">日通知甲方并经甲方同意后方可调整，但应保证保养时间间隔不得超过15日。 </w:t>
      </w:r>
    </w:p>
    <w:p w14:paraId="66C15D6B">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对其维保的电梯安全性能负责。应当在本合同签订后对电梯是否符合安全技术规范要求进行确认，发现上个维保周期中电梯存在安全隐患的，应书面通知使用单位，并及时进行维修。维保后的电梯应当符合相应的安全技术规范，并且处于正常的运行状态。</w:t>
      </w:r>
    </w:p>
    <w:p w14:paraId="61E6D5E3">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（3）乙方提供24小时的安全相关紧急救援服务，乙方维保负责人：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。24小时紧急救援服务热线电话：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。当电梯发生困人故障，乙方应在接到甲方通知后</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分钟内赶赴现场实施紧急救援；电梯发生其他故障，乙方应在接到甲方通知后</w:t>
      </w:r>
      <w:r>
        <w:rPr>
          <w:rFonts w:hint="eastAsia" w:ascii="宋体" w:hAnsi="宋体" w:eastAsia="宋体" w:cs="宋体"/>
          <w:color w:val="auto"/>
          <w:sz w:val="24"/>
          <w:szCs w:val="24"/>
          <w:highlight w:val="none"/>
          <w:u w:val="single"/>
        </w:rPr>
        <w:t xml:space="preserve"> 60 </w:t>
      </w:r>
      <w:r>
        <w:rPr>
          <w:rFonts w:hint="eastAsia" w:ascii="宋体" w:hAnsi="宋体" w:eastAsia="宋体" w:cs="宋体"/>
          <w:color w:val="auto"/>
          <w:sz w:val="24"/>
          <w:szCs w:val="24"/>
          <w:highlight w:val="none"/>
        </w:rPr>
        <w:t>分钟内赶到现场实施抢修。</w:t>
      </w:r>
    </w:p>
    <w:p w14:paraId="31EAE933">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现场作业人员应当取得相应的《特种设备作业人员证》。为有效实施保养计划，乙方应安排熟悉所维保电梯原理、结构、性能、安全要求的特种设备作业人员负责维保工作，并督促其严格按照产品工艺要求、安全及技术规范进行维保。</w:t>
      </w:r>
    </w:p>
    <w:p w14:paraId="42A60EF7">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（5）作业过程中应服从甲方现场安全管理，落实现场安全防护措施，保证作业安全。需要安全监护作业的内容应书面告知甲方，作业时，作业人员不得少于二人。</w:t>
      </w:r>
    </w:p>
    <w:p w14:paraId="3EB5C77A">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（6）现场需采取停梯措施时，应立即通知甲方并及时组织抢修。</w:t>
      </w:r>
    </w:p>
    <w:p w14:paraId="1857562E">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（7）乙方应当配合电梯检验检测机构开展电梯定期检验，并参与电梯安全管理活动。负责完成年检中发现的属于本合同范围内的整改工作。</w:t>
      </w:r>
    </w:p>
    <w:p w14:paraId="1AD7FBA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（8）乙方应在每年1月31日前向所在地市级特种设备监察机构报备本单位所承担维保电梯清单，如维保情况有变动，在变动后</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rPr>
        <w:t>个工作日内申报变动情况。</w:t>
      </w:r>
    </w:p>
    <w:p w14:paraId="629F2249">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（9）乙方应在维保后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日内将规定格式的电梯维保记录，张贴在电梯轿厢、电梯过道、小区公告栏或在轿厢内电子显示屏内滚动公示，接受用户监督。此外，需将维保记录公示情况拍照留存备查。</w:t>
      </w:r>
    </w:p>
    <w:p w14:paraId="556AF7EC">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（10）乙方应当妥善保管电梯图纸及相关资料，并在合同终止后交还甲方。应当协助甲方建立健全安全管理制度、安全技术档案、应急救援预案，配合甲方开展应急救援演练。</w:t>
      </w:r>
    </w:p>
    <w:p w14:paraId="4D5DC529">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（11）对使用单位进行维保价格公示。同时与甲方签订合同中日常保养期限不能少于一年。</w:t>
      </w:r>
    </w:p>
    <w:p w14:paraId="03474CF9">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（12）乙方不得以任何形式将维保工作非法分包、转包。</w:t>
      </w:r>
    </w:p>
    <w:p w14:paraId="55AA3F0A">
      <w:pPr>
        <w:spacing w:line="556" w:lineRule="exact"/>
        <w:ind w:firstLine="482" w:firstLineChars="200"/>
        <w:rPr>
          <w:rFonts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 xml:space="preserve">第八条  </w:t>
      </w:r>
      <w:r>
        <w:rPr>
          <w:rFonts w:hint="eastAsia" w:ascii="宋体" w:hAnsi="宋体" w:eastAsia="宋体" w:cs="宋体"/>
          <w:color w:val="auto"/>
          <w:sz w:val="24"/>
          <w:szCs w:val="24"/>
          <w:highlight w:val="none"/>
        </w:rPr>
        <w:t>其他约定</w:t>
      </w:r>
    </w:p>
    <w:p w14:paraId="2767782D">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1、乙方严格按照电梯年检合格证要求对本合同约定的电梯进行了详细的检查，检查结果由甲方签字确认，并作为电梯现状记录由甲、乙双方保存。</w:t>
      </w:r>
    </w:p>
    <w:p w14:paraId="04C6FE90">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2、甲方要求乙方提供本合同约定内容以外服务的，如强化保养、增加保养频次、安全保障需求、驻场作业服务、增加检测内容和频次等，双方均应以书面形式另行约定。</w:t>
      </w:r>
    </w:p>
    <w:p w14:paraId="0893A1E5">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3、维保记录是记载电梯运行、维护、保养的依据。每台电梯均应当建立独立的维保记录。维保记录应当一式两份，甲乙双方各保存一份，保存时间为4 年。维修与抢修记录均应当长期保存。</w:t>
      </w:r>
    </w:p>
    <w:p w14:paraId="33442F77">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4、根据电梯的现状，甲乙双方约定非使用原因导致的电梯困人故障次数每月每台电梯不超过</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次。</w:t>
      </w:r>
    </w:p>
    <w:p w14:paraId="03986D89">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根据《中华人民共和国特种设备安全法》，电梯的安装、改造、修理必须由电梯制造单位或者其委托的依照《中华人民共和国特种设备安全法》取得相应许可的单位进行。若甲方自行安排乙方或乙方委托的维保单位以外的其他方进行合同设备的改造、修理、维护工作，则乙方只承担与产品原设计、制造相关的直接质量责任，除此以外其它任何质量和安全责任均由甲方承担。</w:t>
      </w:r>
    </w:p>
    <w:p w14:paraId="6218DB3F">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第九条  </w:t>
      </w:r>
      <w:r>
        <w:rPr>
          <w:rFonts w:hint="eastAsia" w:ascii="宋体" w:hAnsi="宋体" w:eastAsia="宋体" w:cs="宋体"/>
          <w:color w:val="auto"/>
          <w:sz w:val="24"/>
          <w:szCs w:val="24"/>
          <w:highlight w:val="none"/>
        </w:rPr>
        <w:t>违约责任</w:t>
      </w:r>
    </w:p>
    <w:p w14:paraId="37419AD4">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1、一方当事人未按约定履行义务给对方造成直接损失的，应当承担相应责任。</w:t>
      </w:r>
    </w:p>
    <w:p w14:paraId="30CA0EFD">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2、一方当事人无法继续履行合同，应当及时通知对方，并承担因合同解除而给对方造成的直接经济损失。</w:t>
      </w:r>
    </w:p>
    <w:p w14:paraId="7E1E9A8E">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3、甲方无正当理由未按照约定期限支付费用的，经双方确认为无正当理由每延误一日应当向乙方支付延误部分费用每日千分之二的违约金。超过双方约定期限</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日时，本合同自动终止，赔偿事项依照合同法规定执行。</w:t>
      </w:r>
    </w:p>
    <w:p w14:paraId="7196FDF7">
      <w:pPr>
        <w:spacing w:line="556" w:lineRule="exact"/>
        <w:ind w:right="34" w:rightChars="16"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4、甲方违反约定允许非乙方人员从事电梯维保工作的，应当按照每台每次半个月的维保费用标准支付违约金。</w:t>
      </w:r>
    </w:p>
    <w:p w14:paraId="25BD4AD4">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5、因电梯使用管理原因（非电梯维保原因）导致人身伤亡或设备损坏、零部件丢失的，由甲方自行承担全部责任。</w:t>
      </w:r>
    </w:p>
    <w:p w14:paraId="463FB4F5">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6、若未按乙方的书面要求同意更换应该更换的电梯零部件而导致电梯故障或存在安全隐患的，由甲方自行承担责任。</w:t>
      </w:r>
    </w:p>
    <w:p w14:paraId="1CED4B8B">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7、乙方违反约定，作业过程中未服从甲方现场安全管理落实现场安全防护措施，或需要安全监护的作业时作业人员只有一人，或保养时间不足，并按照每台电梯半个月保养费用标准支付违约金。</w:t>
      </w:r>
    </w:p>
    <w:p w14:paraId="21D343B0">
      <w:pPr>
        <w:spacing w:line="556"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8、所有罚款和违约金最高不超过合同总额的5%。</w:t>
      </w:r>
    </w:p>
    <w:p w14:paraId="1166E033">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9、乙方维保工作不符合合同约定的维保标准或要求的，乙方应当予以及时返工，并承担因乙方原因所造成的直接损失。</w:t>
      </w:r>
    </w:p>
    <w:p w14:paraId="1221E5DF">
      <w:pPr>
        <w:spacing w:line="556" w:lineRule="exact"/>
        <w:rPr>
          <w:rFonts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10、在电梯维保作业过程中因维保原因导致人身伤亡或设备损坏、零部件丢失的，由乙方承担全部民事责任。</w:t>
      </w:r>
    </w:p>
    <w:p w14:paraId="3C334025">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11、本合同金额未含国家规定的各种检测费用，因维保原因导致电梯检验不合格的，由乙方承担电梯复检费用。</w:t>
      </w:r>
    </w:p>
    <w:p w14:paraId="6CB9DF48">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第十条  </w:t>
      </w:r>
      <w:r>
        <w:rPr>
          <w:rFonts w:hint="eastAsia" w:ascii="宋体" w:hAnsi="宋体" w:eastAsia="宋体" w:cs="宋体"/>
          <w:color w:val="auto"/>
          <w:sz w:val="24"/>
          <w:szCs w:val="24"/>
          <w:highlight w:val="none"/>
        </w:rPr>
        <w:t>合同的解除</w:t>
      </w:r>
    </w:p>
    <w:p w14:paraId="22874532">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1、甲乙双方协商一致，可以解除合同。</w:t>
      </w:r>
    </w:p>
    <w:p w14:paraId="71FACCD7">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2、任何一方违约导致合同无法继续履行的，另一方可以解除合同。此外，任何一方不得单方解除合同，否则违约方须向对方支付合同总价20%的违约金。</w:t>
      </w:r>
    </w:p>
    <w:p w14:paraId="7D3EEB24">
      <w:pPr>
        <w:tabs>
          <w:tab w:val="left" w:pos="8820"/>
        </w:tabs>
        <w:spacing w:line="556" w:lineRule="exact"/>
        <w:ind w:right="94" w:rightChars="45" w:firstLine="480" w:firstLineChars="200"/>
        <w:rPr>
          <w:rFonts w:ascii="宋体" w:hAnsi="宋体" w:eastAsia="宋体" w:cs="宋体"/>
          <w:color w:val="auto"/>
          <w:sz w:val="24"/>
          <w:szCs w:val="24"/>
          <w:highlight w:val="none"/>
        </w:rPr>
      </w:pPr>
      <w:bookmarkStart w:id="0" w:name="OLE_LINK2"/>
      <w:r>
        <w:rPr>
          <w:rFonts w:hint="eastAsia" w:ascii="宋体" w:hAnsi="宋体" w:eastAsia="宋体" w:cs="宋体"/>
          <w:color w:val="auto"/>
          <w:sz w:val="24"/>
          <w:szCs w:val="24"/>
          <w:highlight w:val="none"/>
        </w:rPr>
        <w:t>3、如甲方逾期付款超过【90】个日历日，乙方有权随时以书面通知甲方的形式解除本合同且不承担任何责任或后果。</w:t>
      </w:r>
    </w:p>
    <w:bookmarkEnd w:id="0"/>
    <w:p w14:paraId="2BB410CA">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4、如发现未经乙方书面同意，有非乙方雇员或非乙方授权人员对设备进行与此合同范围内的维修保养，乙方有权随时以书面通知甲方的形式单方解除本合同且不承担任何责任或后果。</w:t>
      </w:r>
    </w:p>
    <w:p w14:paraId="4473846D">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第十一条  </w:t>
      </w:r>
      <w:r>
        <w:rPr>
          <w:rFonts w:hint="eastAsia" w:ascii="宋体" w:hAnsi="宋体" w:eastAsia="宋体" w:cs="宋体"/>
          <w:color w:val="auto"/>
          <w:sz w:val="24"/>
          <w:szCs w:val="24"/>
          <w:highlight w:val="none"/>
        </w:rPr>
        <w:t>争议解决方式</w:t>
      </w:r>
    </w:p>
    <w:p w14:paraId="3EC212DF">
      <w:pPr>
        <w:spacing w:line="556"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本合同在履行过程中发生的争议，由双方当事人协商解决或向有关部门申请调解，协商、调解不成的，按照下列第</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种方式解决（任选一种）：</w:t>
      </w:r>
    </w:p>
    <w:p w14:paraId="5A5AE7F7">
      <w:pPr>
        <w:numPr>
          <w:ilvl w:val="0"/>
          <w:numId w:val="2"/>
        </w:num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原告所在地</w:t>
      </w:r>
      <w:r>
        <w:rPr>
          <w:rFonts w:hint="eastAsia" w:ascii="宋体" w:hAnsi="宋体" w:eastAsia="宋体" w:cs="宋体"/>
          <w:color w:val="auto"/>
          <w:sz w:val="24"/>
          <w:szCs w:val="24"/>
          <w:highlight w:val="none"/>
        </w:rPr>
        <w:t>人民法院起诉；</w:t>
      </w:r>
    </w:p>
    <w:p w14:paraId="66C15C54">
      <w:pPr>
        <w:numPr>
          <w:ilvl w:val="0"/>
          <w:numId w:val="2"/>
        </w:numPr>
        <w:spacing w:line="556"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提交</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仲裁委员会仲裁。</w:t>
      </w:r>
    </w:p>
    <w:p w14:paraId="3D8E56C4">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第十二条 </w:t>
      </w:r>
      <w:r>
        <w:rPr>
          <w:rFonts w:hint="eastAsia" w:ascii="宋体" w:hAnsi="宋体" w:eastAsia="宋体" w:cs="宋体"/>
          <w:color w:val="auto"/>
          <w:sz w:val="24"/>
          <w:szCs w:val="24"/>
          <w:highlight w:val="none"/>
        </w:rPr>
        <w:t xml:space="preserve"> 数据隐私</w:t>
      </w:r>
    </w:p>
    <w:p w14:paraId="0FA3C9EF">
      <w:pPr>
        <w:pStyle w:val="18"/>
        <w:spacing w:line="556" w:lineRule="exact"/>
        <w:ind w:right="91" w:firstLine="630"/>
        <w:rPr>
          <w:rFonts w:hAnsi="宋体" w:eastAsia="宋体" w:cs="宋体"/>
          <w:color w:val="auto"/>
          <w:kern w:val="2"/>
          <w:szCs w:val="24"/>
          <w:highlight w:val="none"/>
        </w:rPr>
      </w:pPr>
      <w:r>
        <w:rPr>
          <w:rFonts w:hint="eastAsia" w:hAnsi="宋体" w:eastAsia="宋体" w:cs="宋体"/>
          <w:color w:val="auto"/>
          <w:kern w:val="2"/>
          <w:szCs w:val="24"/>
          <w:highlight w:val="none"/>
        </w:rPr>
        <w:t>产品和/或服务的提供可能会导致个人信息的收集。双方在本合同项下与处理个人信息相关的活动应遵守适用的数据隐私法律。</w:t>
      </w:r>
      <w:r>
        <w:rPr>
          <w:rFonts w:hint="eastAsia" w:hAnsi="宋体" w:eastAsia="宋体" w:cs="宋体"/>
          <w:color w:val="auto"/>
          <w:szCs w:val="24"/>
          <w:highlight w:val="none"/>
        </w:rPr>
        <w:t>乙方</w:t>
      </w:r>
      <w:r>
        <w:rPr>
          <w:rFonts w:hint="eastAsia" w:hAnsi="宋体" w:eastAsia="宋体" w:cs="宋体"/>
          <w:color w:val="auto"/>
          <w:kern w:val="2"/>
          <w:szCs w:val="24"/>
          <w:highlight w:val="none"/>
        </w:rPr>
        <w:t>产品或服务中所包含的个人信息应为</w:t>
      </w:r>
      <w:r>
        <w:rPr>
          <w:rFonts w:hint="eastAsia" w:hAnsi="宋体" w:eastAsia="宋体" w:cs="宋体"/>
          <w:color w:val="auto"/>
          <w:szCs w:val="24"/>
          <w:highlight w:val="none"/>
        </w:rPr>
        <w:t>乙方</w:t>
      </w:r>
      <w:r>
        <w:rPr>
          <w:rFonts w:hint="eastAsia" w:hAnsi="宋体" w:eastAsia="宋体" w:cs="宋体"/>
          <w:color w:val="auto"/>
          <w:kern w:val="2"/>
          <w:szCs w:val="24"/>
          <w:highlight w:val="none"/>
        </w:rPr>
        <w:t>所有。在向</w:t>
      </w:r>
      <w:r>
        <w:rPr>
          <w:rFonts w:hint="eastAsia" w:hAnsi="宋体" w:eastAsia="宋体" w:cs="宋体"/>
          <w:color w:val="auto"/>
          <w:szCs w:val="24"/>
          <w:highlight w:val="none"/>
        </w:rPr>
        <w:t>乙方</w:t>
      </w:r>
      <w:r>
        <w:rPr>
          <w:rFonts w:hint="eastAsia" w:hAnsi="宋体" w:eastAsia="宋体" w:cs="宋体"/>
          <w:color w:val="auto"/>
          <w:kern w:val="2"/>
          <w:szCs w:val="24"/>
          <w:highlight w:val="none"/>
        </w:rPr>
        <w:t>提交个人信息前，甲方应为该等个人信息的控制人，并负责履行与该等资料相关的一切义务，包括但不限于：发送法律要求的通知或获得法律要求的同意。就甲方向乙方提供的任何个人信息而言，甲方保证：甲方依法有权与乙方分享该等个人信息。一旦甲方向乙方提供个人信息，即意味着甲方和乙方成为共同控制人。乙方可以根据适用的数据隐私法，与服务供应商共享该等个人信息。乙方可以将甲方提供的个人信息存储在全球任何地区的服务器上，供境内外的关联方及被授权的服务供应商浏览或使用。双方同意互相合作，并采取合理的商业和法律措施来保护和防止个人信息不被非授权披露。如果发生数据泄露事件（包括：实际或非授权访问或占有个人信息、个人信息的故意或偶然性丢失或损毁），一方应告知另一方。在数据泄露事件中其系统受损的一方应负责发出通知，并承担相关的成本。如果任何一方收到任何形式的：（i）指出违反适用的数据隐私法律的任何投诉或主张；（ii）要求访问，更正或删除个人信息的请求；或（iii）与个人信息处理相关的问询或申诉，则该方应采取合理的商业措施，立即通知另一方。</w:t>
      </w:r>
    </w:p>
    <w:p w14:paraId="2FB00B73">
      <w:pPr>
        <w:pStyle w:val="18"/>
        <w:spacing w:line="556" w:lineRule="exact"/>
        <w:rPr>
          <w:rFonts w:hAnsi="宋体" w:eastAsia="宋体" w:cs="宋体"/>
          <w:color w:val="auto"/>
          <w:kern w:val="2"/>
          <w:szCs w:val="24"/>
          <w:highlight w:val="none"/>
        </w:rPr>
      </w:pPr>
      <w:r>
        <w:rPr>
          <w:rFonts w:hint="eastAsia" w:hAnsi="宋体" w:eastAsia="宋体" w:cs="宋体"/>
          <w:color w:val="auto"/>
          <w:kern w:val="2"/>
          <w:szCs w:val="24"/>
          <w:highlight w:val="none"/>
        </w:rPr>
        <w:t xml:space="preserve">    “个人信息”应指本合同项下交换的，与可识别或已识别的自然人相关的信息。</w:t>
      </w:r>
    </w:p>
    <w:p w14:paraId="3BA4017A">
      <w:pPr>
        <w:pStyle w:val="18"/>
        <w:spacing w:line="556" w:lineRule="exact"/>
        <w:rPr>
          <w:rFonts w:hAnsi="宋体" w:eastAsia="宋体" w:cs="宋体"/>
          <w:color w:val="auto"/>
          <w:kern w:val="2"/>
          <w:szCs w:val="24"/>
          <w:highlight w:val="none"/>
        </w:rPr>
      </w:pPr>
      <w:r>
        <w:rPr>
          <w:rFonts w:hint="eastAsia" w:hAnsi="宋体" w:eastAsia="宋体" w:cs="宋体"/>
          <w:color w:val="auto"/>
          <w:kern w:val="2"/>
          <w:szCs w:val="24"/>
          <w:highlight w:val="none"/>
        </w:rPr>
        <w:t xml:space="preserve">    “数据隐私法律”应指《中华人民共和国网络安全法》以及其它与数据隐私、个人信息或数据保护以及个人信息或数据跨境传输相关的适用国家及地方法律法规、规章、条例或其它规范性文件。</w:t>
      </w:r>
    </w:p>
    <w:p w14:paraId="784708AC">
      <w:pPr>
        <w:pStyle w:val="18"/>
        <w:spacing w:line="556" w:lineRule="exact"/>
        <w:rPr>
          <w:rFonts w:hAnsi="宋体" w:eastAsia="宋体" w:cs="宋体"/>
          <w:color w:val="auto"/>
          <w:kern w:val="2"/>
          <w:szCs w:val="24"/>
          <w:highlight w:val="none"/>
        </w:rPr>
      </w:pPr>
      <w:r>
        <w:rPr>
          <w:rFonts w:hint="eastAsia" w:hAnsi="宋体" w:eastAsia="宋体" w:cs="宋体"/>
          <w:color w:val="auto"/>
          <w:kern w:val="2"/>
          <w:szCs w:val="24"/>
          <w:highlight w:val="none"/>
        </w:rPr>
        <w:t xml:space="preserve">    “控制人”应指有权决定处理个人信息目的和方式的一方。</w:t>
      </w:r>
    </w:p>
    <w:p w14:paraId="43FE99A7">
      <w:pPr>
        <w:pStyle w:val="18"/>
        <w:spacing w:line="556" w:lineRule="exact"/>
        <w:rPr>
          <w:rFonts w:hAnsi="宋体" w:eastAsia="宋体" w:cs="宋体"/>
          <w:color w:val="auto"/>
          <w:szCs w:val="24"/>
          <w:highlight w:val="none"/>
        </w:rPr>
      </w:pPr>
      <w:r>
        <w:rPr>
          <w:rFonts w:hint="eastAsia" w:hAnsi="宋体" w:eastAsia="宋体" w:cs="宋体"/>
          <w:color w:val="auto"/>
          <w:kern w:val="2"/>
          <w:szCs w:val="24"/>
          <w:highlight w:val="none"/>
        </w:rPr>
        <w:t xml:space="preserve">    个人信息的“处理”应指就个人信息所执行的一切自动化或非自动化操作，例如：收集、记录、组织、结构化、存储、改编、变更、检索、咨询、使用、披露、共享或清除。</w:t>
      </w:r>
    </w:p>
    <w:p w14:paraId="1AC94321">
      <w:pPr>
        <w:spacing w:line="556" w:lineRule="exact"/>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第十三条 </w:t>
      </w:r>
      <w:r>
        <w:rPr>
          <w:rFonts w:hint="eastAsia" w:ascii="宋体" w:hAnsi="宋体" w:eastAsia="宋体" w:cs="宋体"/>
          <w:color w:val="auto"/>
          <w:sz w:val="24"/>
          <w:szCs w:val="24"/>
          <w:highlight w:val="none"/>
        </w:rPr>
        <w:t xml:space="preserve"> 附则</w:t>
      </w:r>
    </w:p>
    <w:p w14:paraId="2DA185EF">
      <w:pPr>
        <w:spacing w:line="556" w:lineRule="exact"/>
        <w:ind w:firstLine="630"/>
        <w:rPr>
          <w:rFonts w:ascii="宋体" w:hAnsi="宋体" w:eastAsia="宋体" w:cs="宋体"/>
          <w:b/>
          <w:color w:val="auto"/>
          <w:sz w:val="24"/>
          <w:szCs w:val="24"/>
          <w:highlight w:val="none"/>
        </w:rPr>
      </w:pPr>
      <w:r>
        <w:rPr>
          <w:rFonts w:hint="eastAsia" w:ascii="宋体" w:hAnsi="宋体" w:eastAsia="宋体" w:cs="宋体"/>
          <w:color w:val="auto"/>
          <w:sz w:val="24"/>
          <w:szCs w:val="24"/>
          <w:highlight w:val="none"/>
        </w:rPr>
        <w:t>13.1合同效力</w:t>
      </w:r>
    </w:p>
    <w:p w14:paraId="40B79B19">
      <w:pPr>
        <w:spacing w:line="556" w:lineRule="exact"/>
        <w:ind w:firstLine="63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本合同及所有附件、补充/变更协议（如有）必须经甲乙双方加盖公章或合同专用章后才能生效。乙方出具的涉及任何一方权利义务增减或变更的承诺必须加盖乙方公章或合同专用章后方对乙方发生法律效力。</w:t>
      </w:r>
    </w:p>
    <w:p w14:paraId="7BD01172">
      <w:pPr>
        <w:spacing w:line="556" w:lineRule="exact"/>
        <w:ind w:firstLine="63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13.2其他</w:t>
      </w:r>
    </w:p>
    <w:p w14:paraId="5C8FDF86">
      <w:pPr>
        <w:spacing w:line="556" w:lineRule="exact"/>
        <w:ind w:firstLine="63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在13. 1条所述的各类文件中的任何位置上签字的自然人（即使该自然人是乙方的法定代表人或负责人）均不得被视为是乙方的委托代理人，除非乙方另行出具加盖乙方公章的授权书予以明确。</w:t>
      </w:r>
    </w:p>
    <w:p w14:paraId="7C10922B">
      <w:pPr>
        <w:spacing w:line="556" w:lineRule="exact"/>
        <w:ind w:left="1" w:firstLine="477" w:firstLineChars="199"/>
        <w:rPr>
          <w:rFonts w:ascii="宋体" w:hAnsi="宋体" w:eastAsia="宋体" w:cs="宋体"/>
          <w:color w:val="auto"/>
          <w:sz w:val="24"/>
          <w:szCs w:val="24"/>
          <w:highlight w:val="none"/>
          <w:u w:val="single"/>
        </w:rPr>
      </w:pPr>
    </w:p>
    <w:p w14:paraId="461BFE65">
      <w:pPr>
        <w:spacing w:line="556" w:lineRule="exact"/>
        <w:ind w:firstLine="600" w:firstLineChars="25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贰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壹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壹 </w:t>
      </w:r>
      <w:r>
        <w:rPr>
          <w:rFonts w:hint="eastAsia" w:ascii="宋体" w:hAnsi="宋体" w:eastAsia="宋体" w:cs="宋体"/>
          <w:color w:val="auto"/>
          <w:sz w:val="24"/>
          <w:szCs w:val="24"/>
          <w:highlight w:val="none"/>
        </w:rPr>
        <w:t>份。</w:t>
      </w:r>
    </w:p>
    <w:p w14:paraId="343D90E5">
      <w:pPr>
        <w:spacing w:line="556" w:lineRule="exact"/>
        <w:ind w:firstLine="600" w:firstLineChars="250"/>
        <w:rPr>
          <w:rFonts w:ascii="宋体" w:hAnsi="宋体" w:eastAsia="宋体" w:cs="宋体"/>
          <w:color w:val="auto"/>
          <w:sz w:val="24"/>
          <w:szCs w:val="24"/>
          <w:highlight w:val="none"/>
        </w:rPr>
      </w:pPr>
    </w:p>
    <w:p w14:paraId="01ACB2CC">
      <w:pPr>
        <w:spacing w:line="556" w:lineRule="exact"/>
        <w:ind w:firstLine="723" w:firstLineChars="300"/>
        <w:jc w:val="left"/>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甲方：（签章）                      乙方：（签章）</w:t>
      </w:r>
    </w:p>
    <w:p w14:paraId="350C7ED0">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营业执照号码：                      营业执照号码：</w:t>
      </w:r>
    </w:p>
    <w:p w14:paraId="1F063334">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住所：                              许可证号码及有效期：</w:t>
      </w:r>
    </w:p>
    <w:p w14:paraId="61C14BA2">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法定代表人或委托代理人：            住所：</w:t>
      </w:r>
    </w:p>
    <w:p w14:paraId="32A7F6D9">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法定代表人或委托代理人：</w:t>
      </w:r>
    </w:p>
    <w:p w14:paraId="6B670483">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电梯安全管理员及证号：              传真电话：</w:t>
      </w:r>
    </w:p>
    <w:p w14:paraId="09622CEB">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传真电话：                          联系电话：</w:t>
      </w:r>
    </w:p>
    <w:p w14:paraId="4C56BAF8">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6FEFB5B1">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帐号：                              帐号：</w:t>
      </w:r>
    </w:p>
    <w:p w14:paraId="1D83035E">
      <w:pPr>
        <w:spacing w:line="556" w:lineRule="exact"/>
        <w:ind w:firstLine="720" w:firstLineChars="3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                          邮政编码：</w:t>
      </w:r>
    </w:p>
    <w:p w14:paraId="00EBEC7A">
      <w:pPr>
        <w:spacing w:line="556" w:lineRule="exact"/>
        <w:ind w:firstLine="720" w:firstLineChars="3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年    月    日                      年    月    日</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382F94"/>
    <w:multiLevelType w:val="singleLevel"/>
    <w:tmpl w:val="48382F94"/>
    <w:lvl w:ilvl="0" w:tentative="0">
      <w:start w:val="1"/>
      <w:numFmt w:val="decimal"/>
      <w:suff w:val="nothing"/>
      <w:lvlText w:val="%1、"/>
      <w:lvlJc w:val="left"/>
      <w:pPr>
        <w:ind w:left="480" w:firstLine="0"/>
      </w:pPr>
    </w:lvl>
  </w:abstractNum>
  <w:abstractNum w:abstractNumId="1">
    <w:nsid w:val="657D3FBC"/>
    <w:multiLevelType w:val="multilevel"/>
    <w:tmpl w:val="657D3FBC"/>
    <w:lvl w:ilvl="0" w:tentative="0">
      <w:start w:val="1"/>
      <w:numFmt w:val="upperLetter"/>
      <w:pStyle w:val="57"/>
      <w:suff w:val="nothing"/>
      <w:lvlText w:val="附　录　%1"/>
      <w:lvlJc w:val="left"/>
      <w:pPr>
        <w:ind w:left="3402"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805EA8"/>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65DF0"/>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9E6C42"/>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021F3F"/>
    <w:rsid w:val="12170AB5"/>
    <w:rsid w:val="122E0BB8"/>
    <w:rsid w:val="1281092F"/>
    <w:rsid w:val="128A74D9"/>
    <w:rsid w:val="12B47BB8"/>
    <w:rsid w:val="12BA1418"/>
    <w:rsid w:val="12C34799"/>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6EB4872"/>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BF9122C"/>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BC589F"/>
    <w:rsid w:val="24DC6388"/>
    <w:rsid w:val="24EC13C2"/>
    <w:rsid w:val="252C1E57"/>
    <w:rsid w:val="254060AD"/>
    <w:rsid w:val="257B0F03"/>
    <w:rsid w:val="25825C7A"/>
    <w:rsid w:val="25A716A7"/>
    <w:rsid w:val="25CE327D"/>
    <w:rsid w:val="25F139CA"/>
    <w:rsid w:val="26143832"/>
    <w:rsid w:val="2620319C"/>
    <w:rsid w:val="26824487"/>
    <w:rsid w:val="269B185D"/>
    <w:rsid w:val="26D406C1"/>
    <w:rsid w:val="273C6DA1"/>
    <w:rsid w:val="276566DF"/>
    <w:rsid w:val="277F1F7D"/>
    <w:rsid w:val="284C0612"/>
    <w:rsid w:val="28502F16"/>
    <w:rsid w:val="288053A3"/>
    <w:rsid w:val="28846321"/>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0343D"/>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505291"/>
    <w:rsid w:val="40676A47"/>
    <w:rsid w:val="41577B5D"/>
    <w:rsid w:val="415E7BFF"/>
    <w:rsid w:val="41B838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206DA8"/>
    <w:rsid w:val="46963A2E"/>
    <w:rsid w:val="469837E9"/>
    <w:rsid w:val="46DE35DF"/>
    <w:rsid w:val="46F71824"/>
    <w:rsid w:val="472F6B34"/>
    <w:rsid w:val="473F5DDD"/>
    <w:rsid w:val="47415DF9"/>
    <w:rsid w:val="476D241D"/>
    <w:rsid w:val="477771A3"/>
    <w:rsid w:val="478E6941"/>
    <w:rsid w:val="47C618D6"/>
    <w:rsid w:val="484256D6"/>
    <w:rsid w:val="485010A3"/>
    <w:rsid w:val="48545C58"/>
    <w:rsid w:val="48885DB2"/>
    <w:rsid w:val="48934611"/>
    <w:rsid w:val="48BD64DD"/>
    <w:rsid w:val="494B3E8B"/>
    <w:rsid w:val="49A63EF1"/>
    <w:rsid w:val="49D70C24"/>
    <w:rsid w:val="4A617E1F"/>
    <w:rsid w:val="4AA63EC3"/>
    <w:rsid w:val="4AB93531"/>
    <w:rsid w:val="4ACC6915"/>
    <w:rsid w:val="4B246C88"/>
    <w:rsid w:val="4BAA5A33"/>
    <w:rsid w:val="4BD25472"/>
    <w:rsid w:val="4C2D2789"/>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CF1327E"/>
    <w:rsid w:val="5D487528"/>
    <w:rsid w:val="5D490BB8"/>
    <w:rsid w:val="5D6B4E4A"/>
    <w:rsid w:val="5D820C77"/>
    <w:rsid w:val="5DED1414"/>
    <w:rsid w:val="5E0C2A1F"/>
    <w:rsid w:val="5E30163C"/>
    <w:rsid w:val="5E582369"/>
    <w:rsid w:val="5E5A377B"/>
    <w:rsid w:val="5E64494E"/>
    <w:rsid w:val="5E931BE0"/>
    <w:rsid w:val="5E9A43BF"/>
    <w:rsid w:val="5EBF3633"/>
    <w:rsid w:val="5ED0639A"/>
    <w:rsid w:val="5ED54C05"/>
    <w:rsid w:val="5EFC6636"/>
    <w:rsid w:val="5F175824"/>
    <w:rsid w:val="5F1A7282"/>
    <w:rsid w:val="5F204709"/>
    <w:rsid w:val="5F627ECE"/>
    <w:rsid w:val="5F9A2153"/>
    <w:rsid w:val="5FA306BA"/>
    <w:rsid w:val="5FB90769"/>
    <w:rsid w:val="5FD760B4"/>
    <w:rsid w:val="5FDC36B2"/>
    <w:rsid w:val="5FDF03EB"/>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287D10"/>
    <w:rsid w:val="66863951"/>
    <w:rsid w:val="66F35AF0"/>
    <w:rsid w:val="670B371C"/>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AF4FFE"/>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4D53465"/>
    <w:rsid w:val="7504558C"/>
    <w:rsid w:val="7512724A"/>
    <w:rsid w:val="75175073"/>
    <w:rsid w:val="752E6832"/>
    <w:rsid w:val="754B0FDA"/>
    <w:rsid w:val="755248A6"/>
    <w:rsid w:val="7552615C"/>
    <w:rsid w:val="75682860"/>
    <w:rsid w:val="757565AD"/>
    <w:rsid w:val="758C6C69"/>
    <w:rsid w:val="761E4C8C"/>
    <w:rsid w:val="76417AD8"/>
    <w:rsid w:val="768B212E"/>
    <w:rsid w:val="7690109D"/>
    <w:rsid w:val="76C5335E"/>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4">
    <w:name w:val="Default Paragraph Font"/>
    <w:unhideWhenUsed/>
    <w:qFormat/>
    <w:uiPriority w:val="1"/>
  </w:style>
  <w:style w:type="table" w:default="1" w:styleId="22">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6"/>
    <w:autoRedefine/>
    <w:unhideWhenUsed/>
    <w:qFormat/>
    <w:uiPriority w:val="99"/>
    <w:rPr>
      <w:sz w:val="18"/>
      <w:szCs w:val="18"/>
    </w:rPr>
  </w:style>
  <w:style w:type="paragraph" w:styleId="13">
    <w:name w:val="footer"/>
    <w:basedOn w:val="1"/>
    <w:link w:val="34"/>
    <w:autoRedefine/>
    <w:unhideWhenUsed/>
    <w:qFormat/>
    <w:uiPriority w:val="99"/>
    <w:pPr>
      <w:tabs>
        <w:tab w:val="center" w:pos="4153"/>
        <w:tab w:val="right" w:pos="8306"/>
      </w:tabs>
      <w:snapToGrid w:val="0"/>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Body Text 2"/>
    <w:basedOn w:val="1"/>
    <w:qFormat/>
    <w:uiPriority w:val="0"/>
    <w:pPr>
      <w:widowControl/>
      <w:tabs>
        <w:tab w:val="left" w:pos="8550"/>
        <w:tab w:val="left" w:pos="10890"/>
      </w:tabs>
      <w:overflowPunct w:val="0"/>
      <w:autoSpaceDE w:val="0"/>
      <w:autoSpaceDN w:val="0"/>
      <w:adjustRightInd w:val="0"/>
      <w:spacing w:line="360" w:lineRule="auto"/>
      <w:ind w:right="90"/>
      <w:textAlignment w:val="baseline"/>
      <w:outlineLvl w:val="0"/>
    </w:pPr>
    <w:rPr>
      <w:rFonts w:ascii="宋体"/>
      <w:kern w:val="0"/>
      <w:sz w:val="24"/>
      <w:szCs w:val="20"/>
    </w:r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1">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FollowedHyperlink"/>
    <w:basedOn w:val="24"/>
    <w:unhideWhenUsed/>
    <w:qFormat/>
    <w:uiPriority w:val="99"/>
    <w:rPr>
      <w:color w:val="525252"/>
      <w:sz w:val="27"/>
      <w:szCs w:val="27"/>
      <w:u w:val="none"/>
    </w:rPr>
  </w:style>
  <w:style w:type="character" w:styleId="27">
    <w:name w:val="Emphasis"/>
    <w:basedOn w:val="24"/>
    <w:qFormat/>
    <w:uiPriority w:val="20"/>
  </w:style>
  <w:style w:type="character" w:styleId="28">
    <w:name w:val="HTML Definition"/>
    <w:basedOn w:val="24"/>
    <w:autoRedefine/>
    <w:unhideWhenUsed/>
    <w:qFormat/>
    <w:uiPriority w:val="99"/>
  </w:style>
  <w:style w:type="character" w:styleId="29">
    <w:name w:val="HTML Variable"/>
    <w:basedOn w:val="24"/>
    <w:autoRedefine/>
    <w:unhideWhenUsed/>
    <w:qFormat/>
    <w:uiPriority w:val="99"/>
  </w:style>
  <w:style w:type="character" w:styleId="30">
    <w:name w:val="Hyperlink"/>
    <w:basedOn w:val="24"/>
    <w:unhideWhenUsed/>
    <w:qFormat/>
    <w:uiPriority w:val="99"/>
    <w:rPr>
      <w:color w:val="0000FF"/>
      <w:u w:val="single"/>
    </w:rPr>
  </w:style>
  <w:style w:type="character" w:styleId="31">
    <w:name w:val="HTML Code"/>
    <w:basedOn w:val="24"/>
    <w:unhideWhenUsed/>
    <w:qFormat/>
    <w:uiPriority w:val="99"/>
    <w:rPr>
      <w:rFonts w:ascii="Courier New" w:hAnsi="Courier New"/>
      <w:sz w:val="20"/>
    </w:rPr>
  </w:style>
  <w:style w:type="character" w:styleId="32">
    <w:name w:val="HTML Cite"/>
    <w:basedOn w:val="24"/>
    <w:autoRedefine/>
    <w:unhideWhenUsed/>
    <w:qFormat/>
    <w:uiPriority w:val="99"/>
  </w:style>
  <w:style w:type="character" w:customStyle="1" w:styleId="33">
    <w:name w:val="页眉 Char"/>
    <w:basedOn w:val="24"/>
    <w:link w:val="14"/>
    <w:autoRedefine/>
    <w:qFormat/>
    <w:uiPriority w:val="99"/>
    <w:rPr>
      <w:sz w:val="18"/>
      <w:szCs w:val="18"/>
    </w:rPr>
  </w:style>
  <w:style w:type="character" w:customStyle="1" w:styleId="34">
    <w:name w:val="页脚 Char"/>
    <w:basedOn w:val="24"/>
    <w:link w:val="13"/>
    <w:autoRedefine/>
    <w:qFormat/>
    <w:uiPriority w:val="99"/>
    <w:rPr>
      <w:sz w:val="18"/>
      <w:szCs w:val="18"/>
    </w:rPr>
  </w:style>
  <w:style w:type="character" w:customStyle="1" w:styleId="35">
    <w:name w:val="font31"/>
    <w:basedOn w:val="24"/>
    <w:qFormat/>
    <w:uiPriority w:val="0"/>
    <w:rPr>
      <w:rFonts w:hint="eastAsia" w:ascii="宋体" w:hAnsi="宋体" w:eastAsia="宋体" w:cs="宋体"/>
      <w:color w:val="000000"/>
      <w:sz w:val="32"/>
      <w:szCs w:val="32"/>
      <w:u w:val="none"/>
    </w:rPr>
  </w:style>
  <w:style w:type="character" w:customStyle="1" w:styleId="36">
    <w:name w:val="批注框文本 Char"/>
    <w:basedOn w:val="24"/>
    <w:link w:val="12"/>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4"/>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20"/>
    <w:autoRedefine/>
    <w:qFormat/>
    <w:uiPriority w:val="10"/>
    <w:rPr>
      <w:rFonts w:ascii="Cambria" w:hAnsi="Cambria" w:cs="Times New Roman"/>
      <w:b/>
      <w:bCs/>
      <w:szCs w:val="32"/>
    </w:rPr>
  </w:style>
  <w:style w:type="character" w:customStyle="1" w:styleId="53">
    <w:name w:val="副标题 Char"/>
    <w:link w:val="16"/>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7">
    <w:name w:val="附录标识"/>
    <w:basedOn w:val="1"/>
    <w:next w:val="1"/>
    <w:qFormat/>
    <w:uiPriority w:val="0"/>
    <w:pPr>
      <w:keepNext/>
      <w:widowControl/>
      <w:numPr>
        <w:ilvl w:val="0"/>
        <w:numId w:val="1"/>
      </w:numPr>
      <w:shd w:val="clear" w:color="auto" w:fill="FFFFFF"/>
      <w:tabs>
        <w:tab w:val="left" w:pos="6405"/>
      </w:tabs>
      <w:spacing w:before="640" w:after="28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11074</Words>
  <Characters>11890</Characters>
  <Lines>16</Lines>
  <Paragraphs>4</Paragraphs>
  <TotalTime>6</TotalTime>
  <ScaleCrop>false</ScaleCrop>
  <LinksUpToDate>false</LinksUpToDate>
  <CharactersWithSpaces>12817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2024-12-15T03:19:53Z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2C20D98640D94197858A9D957C589008_13</vt:lpwstr>
  </property>
</Properties>
</file>